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15" w:rsidRPr="0056715B" w:rsidRDefault="00AD7815" w:rsidP="00AD7815">
      <w:pPr>
        <w:shd w:val="clear" w:color="auto" w:fill="FFFFFF"/>
        <w:suppressAutoHyphens w:val="0"/>
        <w:jc w:val="right"/>
        <w:rPr>
          <w:color w:val="000000"/>
          <w:lang w:eastAsia="ru-RU"/>
        </w:rPr>
      </w:pPr>
      <w:r w:rsidRPr="0056715B">
        <w:rPr>
          <w:color w:val="000000"/>
          <w:lang w:eastAsia="ru-RU"/>
        </w:rPr>
        <w:t>Приложение 1</w:t>
      </w:r>
    </w:p>
    <w:p w:rsidR="00AD7815" w:rsidRPr="0056715B" w:rsidRDefault="00AD7815" w:rsidP="00AD7815">
      <w:pPr>
        <w:shd w:val="clear" w:color="auto" w:fill="FFFFFF"/>
        <w:suppressAutoHyphens w:val="0"/>
        <w:jc w:val="right"/>
        <w:rPr>
          <w:color w:val="000000"/>
          <w:lang w:eastAsia="ru-RU"/>
        </w:rPr>
      </w:pPr>
      <w:r w:rsidRPr="0056715B">
        <w:rPr>
          <w:color w:val="000000"/>
          <w:lang w:eastAsia="ru-RU"/>
        </w:rPr>
        <w:t xml:space="preserve">к </w:t>
      </w:r>
      <w:r>
        <w:rPr>
          <w:color w:val="000000"/>
          <w:lang w:eastAsia="ru-RU"/>
        </w:rPr>
        <w:t>распоряжени</w:t>
      </w:r>
      <w:r w:rsidRPr="0056715B">
        <w:rPr>
          <w:color w:val="000000"/>
          <w:lang w:eastAsia="ru-RU"/>
        </w:rPr>
        <w:t>ю администрации</w:t>
      </w:r>
    </w:p>
    <w:p w:rsidR="00AD7815" w:rsidRDefault="00AD7815" w:rsidP="00AD7815">
      <w:pPr>
        <w:shd w:val="clear" w:color="auto" w:fill="FFFFFF"/>
        <w:suppressAutoHyphens w:val="0"/>
        <w:jc w:val="right"/>
        <w:rPr>
          <w:color w:val="000000"/>
          <w:lang w:eastAsia="ru-RU"/>
        </w:rPr>
      </w:pPr>
      <w:r>
        <w:rPr>
          <w:color w:val="000000"/>
          <w:lang w:eastAsia="ru-RU"/>
        </w:rPr>
        <w:t xml:space="preserve">муниципального образования </w:t>
      </w:r>
      <w:r w:rsidR="000D1B95">
        <w:rPr>
          <w:color w:val="000000"/>
          <w:lang w:eastAsia="ru-RU"/>
        </w:rPr>
        <w:t>Второвское</w:t>
      </w:r>
      <w:r>
        <w:rPr>
          <w:color w:val="000000"/>
          <w:lang w:eastAsia="ru-RU"/>
        </w:rPr>
        <w:t xml:space="preserve"> </w:t>
      </w:r>
    </w:p>
    <w:p w:rsidR="00AD7815" w:rsidRPr="0056715B" w:rsidRDefault="00AD7815" w:rsidP="00AD7815">
      <w:pPr>
        <w:shd w:val="clear" w:color="auto" w:fill="FFFFFF"/>
        <w:suppressAutoHyphens w:val="0"/>
        <w:jc w:val="right"/>
        <w:rPr>
          <w:color w:val="000000"/>
          <w:lang w:eastAsia="ru-RU"/>
        </w:rPr>
      </w:pPr>
      <w:r>
        <w:rPr>
          <w:color w:val="000000"/>
          <w:lang w:eastAsia="ru-RU"/>
        </w:rPr>
        <w:t>Камешковского района</w:t>
      </w:r>
    </w:p>
    <w:p w:rsidR="00AD7815" w:rsidRDefault="00AD7815" w:rsidP="00AD7815">
      <w:pPr>
        <w:shd w:val="clear" w:color="auto" w:fill="FFFFFF"/>
        <w:suppressAutoHyphens w:val="0"/>
        <w:jc w:val="right"/>
        <w:rPr>
          <w:color w:val="000000"/>
          <w:lang w:eastAsia="ru-RU"/>
        </w:rPr>
      </w:pPr>
      <w:r w:rsidRPr="0056715B">
        <w:rPr>
          <w:color w:val="000000"/>
          <w:lang w:eastAsia="ru-RU"/>
        </w:rPr>
        <w:t xml:space="preserve">от </w:t>
      </w:r>
      <w:r w:rsidR="00440357">
        <w:rPr>
          <w:color w:val="000000"/>
          <w:lang w:val="en-US" w:eastAsia="ru-RU"/>
        </w:rPr>
        <w:t xml:space="preserve"> 18</w:t>
      </w:r>
      <w:r w:rsidR="00440357">
        <w:rPr>
          <w:color w:val="000000"/>
          <w:lang w:eastAsia="ru-RU"/>
        </w:rPr>
        <w:t>.</w:t>
      </w:r>
      <w:r w:rsidR="00440357">
        <w:rPr>
          <w:color w:val="000000"/>
          <w:lang w:val="en-US" w:eastAsia="ru-RU"/>
        </w:rPr>
        <w:t>12</w:t>
      </w:r>
      <w:r w:rsidR="00440357">
        <w:rPr>
          <w:color w:val="000000"/>
          <w:lang w:eastAsia="ru-RU"/>
        </w:rPr>
        <w:t>.</w:t>
      </w:r>
      <w:r w:rsidR="00440357">
        <w:rPr>
          <w:color w:val="000000"/>
          <w:lang w:val="en-US" w:eastAsia="ru-RU"/>
        </w:rPr>
        <w:t>2018</w:t>
      </w:r>
      <w:r w:rsidR="00440357">
        <w:rPr>
          <w:color w:val="000000"/>
          <w:lang w:eastAsia="ru-RU"/>
        </w:rPr>
        <w:t xml:space="preserve"> </w:t>
      </w:r>
      <w:r w:rsidRPr="0056715B">
        <w:rPr>
          <w:color w:val="000000"/>
          <w:lang w:eastAsia="ru-RU"/>
        </w:rPr>
        <w:t xml:space="preserve">№ </w:t>
      </w:r>
      <w:r w:rsidR="00440357">
        <w:rPr>
          <w:color w:val="000000"/>
          <w:lang w:eastAsia="ru-RU"/>
        </w:rPr>
        <w:t>222-р</w:t>
      </w:r>
    </w:p>
    <w:p w:rsidR="00AD7815" w:rsidRPr="0056715B" w:rsidRDefault="00AD7815" w:rsidP="00AD7815">
      <w:pPr>
        <w:shd w:val="clear" w:color="auto" w:fill="FFFFFF"/>
        <w:suppressAutoHyphens w:val="0"/>
        <w:jc w:val="right"/>
        <w:rPr>
          <w:color w:val="000000"/>
          <w:lang w:eastAsia="ru-RU"/>
        </w:rPr>
      </w:pPr>
    </w:p>
    <w:p w:rsidR="00AD7815" w:rsidRPr="0056715B" w:rsidRDefault="00AD7815" w:rsidP="00AD7815">
      <w:pPr>
        <w:shd w:val="clear" w:color="auto" w:fill="FFFFFF"/>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56715B" w:rsidRDefault="00AD7815" w:rsidP="00AD7815">
      <w:pPr>
        <w:shd w:val="clear" w:color="auto" w:fill="FFFFFF"/>
        <w:suppressAutoHyphens w:val="0"/>
        <w:jc w:val="center"/>
        <w:rPr>
          <w:color w:val="000000"/>
          <w:sz w:val="28"/>
          <w:szCs w:val="28"/>
          <w:lang w:eastAsia="ru-RU"/>
        </w:rPr>
      </w:pPr>
      <w:r w:rsidRPr="003B59AE">
        <w:rPr>
          <w:b/>
          <w:bCs/>
          <w:color w:val="000000"/>
          <w:sz w:val="28"/>
          <w:szCs w:val="28"/>
          <w:lang w:eastAsia="ru-RU"/>
        </w:rPr>
        <w:t>СОСТАВ</w:t>
      </w:r>
    </w:p>
    <w:p w:rsidR="00AD7815" w:rsidRPr="0056715B" w:rsidRDefault="00AD7815" w:rsidP="00AD7815">
      <w:pPr>
        <w:shd w:val="clear" w:color="auto" w:fill="FFFFFF"/>
        <w:suppressAutoHyphens w:val="0"/>
        <w:jc w:val="center"/>
        <w:rPr>
          <w:color w:val="000000"/>
          <w:sz w:val="28"/>
          <w:szCs w:val="28"/>
          <w:lang w:eastAsia="ru-RU"/>
        </w:rPr>
      </w:pPr>
      <w:r w:rsidRPr="003B59AE">
        <w:rPr>
          <w:b/>
          <w:bCs/>
          <w:color w:val="000000"/>
          <w:sz w:val="28"/>
          <w:szCs w:val="28"/>
          <w:lang w:eastAsia="ru-RU"/>
        </w:rPr>
        <w:t xml:space="preserve">конкурсной комиссии по отбору управляющих организаций для управления многоквартирными домами, расположенными на территории </w:t>
      </w:r>
      <w:r>
        <w:rPr>
          <w:b/>
          <w:bCs/>
          <w:color w:val="000000"/>
          <w:sz w:val="28"/>
          <w:szCs w:val="28"/>
          <w:lang w:eastAsia="ru-RU"/>
        </w:rPr>
        <w:t xml:space="preserve">муниципального образования </w:t>
      </w:r>
      <w:r w:rsidR="000D1B95">
        <w:rPr>
          <w:b/>
          <w:bCs/>
          <w:color w:val="000000"/>
          <w:sz w:val="28"/>
          <w:szCs w:val="28"/>
          <w:lang w:eastAsia="ru-RU"/>
        </w:rPr>
        <w:t>Второвское</w:t>
      </w:r>
      <w:r>
        <w:rPr>
          <w:b/>
          <w:bCs/>
          <w:color w:val="000000"/>
          <w:sz w:val="28"/>
          <w:szCs w:val="28"/>
          <w:lang w:eastAsia="ru-RU"/>
        </w:rPr>
        <w:t xml:space="preserve"> Камешковского района</w:t>
      </w: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tbl>
      <w:tblPr>
        <w:tblW w:w="10320" w:type="dxa"/>
        <w:tblCellSpacing w:w="0" w:type="dxa"/>
        <w:shd w:val="clear" w:color="auto" w:fill="FFFFFF"/>
        <w:tblCellMar>
          <w:left w:w="0" w:type="dxa"/>
          <w:right w:w="0" w:type="dxa"/>
        </w:tblCellMar>
        <w:tblLook w:val="04A0"/>
      </w:tblPr>
      <w:tblGrid>
        <w:gridCol w:w="285"/>
        <w:gridCol w:w="2370"/>
        <w:gridCol w:w="5535"/>
        <w:gridCol w:w="1845"/>
        <w:gridCol w:w="285"/>
      </w:tblGrid>
      <w:tr w:rsidR="00AD7815" w:rsidRPr="0056715B" w:rsidTr="008A47C7">
        <w:trPr>
          <w:tblCellSpacing w:w="0" w:type="dxa"/>
        </w:trPr>
        <w:tc>
          <w:tcPr>
            <w:tcW w:w="2655" w:type="dxa"/>
            <w:gridSpan w:val="2"/>
            <w:shd w:val="clear" w:color="auto" w:fill="FFFFFF"/>
            <w:hideMark/>
          </w:tcPr>
          <w:p w:rsidR="00AD7815" w:rsidRPr="0056715B" w:rsidRDefault="000D1B95" w:rsidP="000D1B95">
            <w:pPr>
              <w:suppressAutoHyphens w:val="0"/>
              <w:rPr>
                <w:color w:val="000000"/>
                <w:sz w:val="28"/>
                <w:szCs w:val="28"/>
                <w:lang w:eastAsia="ru-RU"/>
              </w:rPr>
            </w:pPr>
            <w:r>
              <w:rPr>
                <w:color w:val="000000"/>
                <w:sz w:val="28"/>
                <w:szCs w:val="28"/>
                <w:lang w:eastAsia="ru-RU"/>
              </w:rPr>
              <w:t>Игонина Н.Ф.</w:t>
            </w:r>
          </w:p>
        </w:tc>
        <w:tc>
          <w:tcPr>
            <w:tcW w:w="7665" w:type="dxa"/>
            <w:gridSpan w:val="3"/>
            <w:shd w:val="clear" w:color="auto" w:fill="FFFFFF"/>
            <w:hideMark/>
          </w:tcPr>
          <w:p w:rsidR="00AD7815" w:rsidRPr="0056715B" w:rsidRDefault="00AD7815" w:rsidP="000D1B95">
            <w:pPr>
              <w:suppressAutoHyphens w:val="0"/>
              <w:rPr>
                <w:color w:val="000000"/>
                <w:sz w:val="28"/>
                <w:szCs w:val="28"/>
                <w:lang w:eastAsia="ru-RU"/>
              </w:rPr>
            </w:pPr>
            <w:r w:rsidRPr="0056715B">
              <w:rPr>
                <w:color w:val="000000"/>
                <w:sz w:val="28"/>
                <w:szCs w:val="28"/>
                <w:lang w:eastAsia="ru-RU"/>
              </w:rPr>
              <w:t>- глав</w:t>
            </w:r>
            <w:r w:rsidRPr="00495D9D">
              <w:rPr>
                <w:color w:val="000000"/>
                <w:sz w:val="28"/>
                <w:szCs w:val="28"/>
                <w:lang w:eastAsia="ru-RU"/>
              </w:rPr>
              <w:t>а</w:t>
            </w:r>
            <w:r w:rsidRPr="0056715B">
              <w:rPr>
                <w:color w:val="000000"/>
                <w:sz w:val="28"/>
                <w:szCs w:val="28"/>
                <w:lang w:eastAsia="ru-RU"/>
              </w:rPr>
              <w:t xml:space="preserve"> администрации </w:t>
            </w:r>
            <w:r w:rsidRPr="00495D9D">
              <w:rPr>
                <w:color w:val="000000"/>
                <w:sz w:val="28"/>
                <w:szCs w:val="28"/>
                <w:lang w:eastAsia="ru-RU"/>
              </w:rPr>
              <w:t xml:space="preserve">муниципального образования </w:t>
            </w:r>
            <w:r w:rsidR="000D1B95">
              <w:rPr>
                <w:color w:val="000000"/>
                <w:sz w:val="28"/>
                <w:szCs w:val="28"/>
                <w:lang w:eastAsia="ru-RU"/>
              </w:rPr>
              <w:t xml:space="preserve">Второвское </w:t>
            </w:r>
            <w:r>
              <w:rPr>
                <w:color w:val="000000"/>
                <w:sz w:val="28"/>
                <w:szCs w:val="28"/>
                <w:lang w:eastAsia="ru-RU"/>
              </w:rPr>
              <w:t xml:space="preserve"> </w:t>
            </w:r>
            <w:r w:rsidRPr="00495D9D">
              <w:rPr>
                <w:color w:val="000000"/>
                <w:sz w:val="28"/>
                <w:szCs w:val="28"/>
                <w:lang w:eastAsia="ru-RU"/>
              </w:rPr>
              <w:t>Камешковского района</w:t>
            </w:r>
            <w:r w:rsidRPr="0056715B">
              <w:rPr>
                <w:color w:val="000000"/>
                <w:sz w:val="28"/>
                <w:szCs w:val="28"/>
                <w:lang w:eastAsia="ru-RU"/>
              </w:rPr>
              <w:t>, председатель комиссии</w:t>
            </w:r>
          </w:p>
        </w:tc>
      </w:tr>
      <w:tr w:rsidR="00AD7815" w:rsidRPr="0056715B" w:rsidTr="008A47C7">
        <w:trPr>
          <w:tblCellSpacing w:w="0" w:type="dxa"/>
        </w:trPr>
        <w:tc>
          <w:tcPr>
            <w:tcW w:w="2655" w:type="dxa"/>
            <w:gridSpan w:val="2"/>
            <w:shd w:val="clear" w:color="auto" w:fill="FFFFFF"/>
            <w:hideMark/>
          </w:tcPr>
          <w:p w:rsidR="00AD7815" w:rsidRPr="0056715B" w:rsidRDefault="000D1B95" w:rsidP="008A47C7">
            <w:pPr>
              <w:suppressAutoHyphens w:val="0"/>
              <w:rPr>
                <w:color w:val="000000"/>
                <w:sz w:val="28"/>
                <w:szCs w:val="28"/>
                <w:lang w:eastAsia="ru-RU"/>
              </w:rPr>
            </w:pPr>
            <w:r>
              <w:rPr>
                <w:color w:val="000000"/>
                <w:sz w:val="28"/>
                <w:szCs w:val="28"/>
                <w:lang w:eastAsia="ru-RU"/>
              </w:rPr>
              <w:t>Ерлыкина Е.А</w:t>
            </w:r>
            <w:r w:rsidR="00AD7815">
              <w:rPr>
                <w:color w:val="000000"/>
                <w:sz w:val="28"/>
                <w:szCs w:val="28"/>
                <w:lang w:eastAsia="ru-RU"/>
              </w:rPr>
              <w:t>.</w:t>
            </w:r>
          </w:p>
        </w:tc>
        <w:tc>
          <w:tcPr>
            <w:tcW w:w="7380" w:type="dxa"/>
            <w:gridSpan w:val="2"/>
            <w:shd w:val="clear" w:color="auto" w:fill="FFFFFF"/>
            <w:hideMark/>
          </w:tcPr>
          <w:p w:rsidR="00AD7815" w:rsidRPr="0056715B" w:rsidRDefault="00AD7815" w:rsidP="000D1B95">
            <w:pPr>
              <w:suppressAutoHyphens w:val="0"/>
              <w:rPr>
                <w:color w:val="000000"/>
                <w:sz w:val="28"/>
                <w:szCs w:val="28"/>
                <w:lang w:eastAsia="ru-RU"/>
              </w:rPr>
            </w:pPr>
            <w:r w:rsidRPr="0056715B">
              <w:rPr>
                <w:color w:val="000000"/>
                <w:sz w:val="28"/>
                <w:szCs w:val="28"/>
                <w:lang w:eastAsia="ru-RU"/>
              </w:rPr>
              <w:t xml:space="preserve">- </w:t>
            </w:r>
            <w:r>
              <w:rPr>
                <w:color w:val="000000"/>
                <w:sz w:val="28"/>
                <w:szCs w:val="28"/>
                <w:lang w:eastAsia="ru-RU"/>
              </w:rPr>
              <w:t>заместитель главы</w:t>
            </w:r>
            <w:r w:rsidR="000D1B95">
              <w:rPr>
                <w:color w:val="000000"/>
                <w:sz w:val="28"/>
                <w:szCs w:val="28"/>
                <w:lang w:eastAsia="ru-RU"/>
              </w:rPr>
              <w:t xml:space="preserve"> администрации</w:t>
            </w:r>
            <w:r w:rsidRPr="0056715B">
              <w:rPr>
                <w:color w:val="000000"/>
                <w:sz w:val="28"/>
                <w:szCs w:val="28"/>
                <w:lang w:eastAsia="ru-RU"/>
              </w:rPr>
              <w:t>, заместитель председателя комиссии</w:t>
            </w:r>
          </w:p>
        </w:tc>
        <w:tc>
          <w:tcPr>
            <w:tcW w:w="285" w:type="dxa"/>
            <w:shd w:val="clear" w:color="auto" w:fill="FFFFFF"/>
            <w:vAlign w:val="center"/>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r>
      <w:tr w:rsidR="00AD7815" w:rsidRPr="0056715B" w:rsidTr="008A47C7">
        <w:trPr>
          <w:tblCellSpacing w:w="0" w:type="dxa"/>
        </w:trPr>
        <w:tc>
          <w:tcPr>
            <w:tcW w:w="2655" w:type="dxa"/>
            <w:gridSpan w:val="2"/>
            <w:shd w:val="clear" w:color="auto" w:fill="FFFFFF"/>
            <w:hideMark/>
          </w:tcPr>
          <w:p w:rsidR="00AD7815" w:rsidRPr="0056715B" w:rsidRDefault="000D1B95" w:rsidP="008A47C7">
            <w:pPr>
              <w:suppressAutoHyphens w:val="0"/>
              <w:rPr>
                <w:color w:val="000000"/>
                <w:sz w:val="28"/>
                <w:szCs w:val="28"/>
                <w:lang w:eastAsia="ru-RU"/>
              </w:rPr>
            </w:pPr>
            <w:r>
              <w:rPr>
                <w:color w:val="000000"/>
                <w:sz w:val="28"/>
                <w:szCs w:val="28"/>
                <w:lang w:eastAsia="ru-RU"/>
              </w:rPr>
              <w:t>Викторова А.С.</w:t>
            </w:r>
            <w:r w:rsidR="00AD7815">
              <w:rPr>
                <w:color w:val="000000"/>
                <w:sz w:val="28"/>
                <w:szCs w:val="28"/>
                <w:lang w:eastAsia="ru-RU"/>
              </w:rPr>
              <w:t xml:space="preserve"> </w:t>
            </w:r>
          </w:p>
        </w:tc>
        <w:tc>
          <w:tcPr>
            <w:tcW w:w="7365" w:type="dxa"/>
            <w:gridSpan w:val="2"/>
            <w:shd w:val="clear" w:color="auto" w:fill="FFFFFF"/>
            <w:hideMark/>
          </w:tcPr>
          <w:p w:rsidR="00AD7815" w:rsidRDefault="00AD7815" w:rsidP="008A47C7">
            <w:pPr>
              <w:suppressAutoHyphens w:val="0"/>
              <w:rPr>
                <w:color w:val="000000"/>
                <w:sz w:val="28"/>
                <w:szCs w:val="28"/>
                <w:lang w:eastAsia="ru-RU"/>
              </w:rPr>
            </w:pPr>
            <w:r w:rsidRPr="0056715B">
              <w:rPr>
                <w:color w:val="000000"/>
                <w:sz w:val="28"/>
                <w:szCs w:val="28"/>
                <w:lang w:eastAsia="ru-RU"/>
              </w:rPr>
              <w:t xml:space="preserve">- </w:t>
            </w:r>
            <w:r w:rsidR="000D1B95">
              <w:rPr>
                <w:color w:val="000000"/>
                <w:sz w:val="28"/>
                <w:szCs w:val="28"/>
                <w:lang w:eastAsia="ru-RU"/>
              </w:rPr>
              <w:t xml:space="preserve">главный </w:t>
            </w:r>
            <w:r>
              <w:rPr>
                <w:color w:val="000000"/>
                <w:sz w:val="28"/>
                <w:szCs w:val="28"/>
                <w:lang w:eastAsia="ru-RU"/>
              </w:rPr>
              <w:t xml:space="preserve"> специалист, юрист</w:t>
            </w:r>
            <w:r w:rsidR="000D1B95">
              <w:rPr>
                <w:color w:val="000000"/>
                <w:sz w:val="28"/>
                <w:szCs w:val="28"/>
                <w:lang w:eastAsia="ru-RU"/>
              </w:rPr>
              <w:t xml:space="preserve"> МУ «УЖКХ МО Второвское»</w:t>
            </w:r>
            <w:r w:rsidRPr="0056715B">
              <w:rPr>
                <w:color w:val="000000"/>
                <w:sz w:val="28"/>
                <w:szCs w:val="28"/>
                <w:lang w:eastAsia="ru-RU"/>
              </w:rPr>
              <w:t>, секретарь комиссии</w:t>
            </w:r>
          </w:p>
          <w:p w:rsidR="00AD7815" w:rsidRPr="0056715B" w:rsidRDefault="00AD7815" w:rsidP="008A47C7">
            <w:pPr>
              <w:suppressAutoHyphens w:val="0"/>
              <w:rPr>
                <w:color w:val="000000"/>
                <w:sz w:val="28"/>
                <w:szCs w:val="28"/>
                <w:lang w:eastAsia="ru-RU"/>
              </w:rPr>
            </w:pPr>
          </w:p>
        </w:tc>
        <w:tc>
          <w:tcPr>
            <w:tcW w:w="285" w:type="dxa"/>
            <w:shd w:val="clear" w:color="auto" w:fill="FFFFFF"/>
            <w:vAlign w:val="center"/>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r>
      <w:tr w:rsidR="00AD7815" w:rsidRPr="0056715B" w:rsidTr="008A47C7">
        <w:trPr>
          <w:tblCellSpacing w:w="0" w:type="dxa"/>
        </w:trPr>
        <w:tc>
          <w:tcPr>
            <w:tcW w:w="2655" w:type="dxa"/>
            <w:gridSpan w:val="2"/>
            <w:shd w:val="clear" w:color="auto" w:fill="FFFFFF"/>
            <w:hideMark/>
          </w:tcPr>
          <w:p w:rsidR="00AD7815" w:rsidRDefault="00AD7815" w:rsidP="008A47C7">
            <w:pPr>
              <w:suppressAutoHyphens w:val="0"/>
              <w:rPr>
                <w:color w:val="000000"/>
                <w:sz w:val="28"/>
                <w:szCs w:val="28"/>
                <w:lang w:eastAsia="ru-RU"/>
              </w:rPr>
            </w:pPr>
            <w:r w:rsidRPr="0056715B">
              <w:rPr>
                <w:color w:val="000000"/>
                <w:sz w:val="28"/>
                <w:szCs w:val="28"/>
                <w:lang w:eastAsia="ru-RU"/>
              </w:rPr>
              <w:t>Члены комиссии:</w:t>
            </w:r>
          </w:p>
          <w:p w:rsidR="00AD7815" w:rsidRPr="0056715B" w:rsidRDefault="00AD7815" w:rsidP="008A47C7">
            <w:pPr>
              <w:suppressAutoHyphens w:val="0"/>
              <w:rPr>
                <w:color w:val="000000"/>
                <w:sz w:val="28"/>
                <w:szCs w:val="28"/>
                <w:lang w:eastAsia="ru-RU"/>
              </w:rPr>
            </w:pPr>
          </w:p>
        </w:tc>
        <w:tc>
          <w:tcPr>
            <w:tcW w:w="7365" w:type="dxa"/>
            <w:gridSpan w:val="2"/>
            <w:shd w:val="clear" w:color="auto" w:fill="FFFFFF"/>
            <w:hideMark/>
          </w:tcPr>
          <w:p w:rsidR="00AD7815" w:rsidRPr="0056715B" w:rsidRDefault="00AD7815" w:rsidP="008A47C7">
            <w:pPr>
              <w:suppressAutoHyphens w:val="0"/>
              <w:rPr>
                <w:color w:val="000000"/>
                <w:sz w:val="28"/>
                <w:szCs w:val="28"/>
                <w:lang w:eastAsia="ru-RU"/>
              </w:rPr>
            </w:pPr>
            <w:r w:rsidRPr="0056715B">
              <w:rPr>
                <w:color w:val="000000"/>
                <w:sz w:val="28"/>
                <w:szCs w:val="28"/>
                <w:lang w:eastAsia="ru-RU"/>
              </w:rPr>
              <w:t> </w:t>
            </w:r>
          </w:p>
        </w:tc>
        <w:tc>
          <w:tcPr>
            <w:tcW w:w="285" w:type="dxa"/>
            <w:shd w:val="clear" w:color="auto" w:fill="FFFFFF"/>
            <w:vAlign w:val="center"/>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r>
      <w:tr w:rsidR="00AD7815" w:rsidRPr="00124FEF" w:rsidTr="008A47C7">
        <w:trPr>
          <w:tblCellSpacing w:w="0" w:type="dxa"/>
        </w:trPr>
        <w:tc>
          <w:tcPr>
            <w:tcW w:w="2655" w:type="dxa"/>
            <w:gridSpan w:val="2"/>
            <w:shd w:val="clear" w:color="auto" w:fill="FFFFFF"/>
            <w:hideMark/>
          </w:tcPr>
          <w:p w:rsidR="00AD7815" w:rsidRPr="00454B8B" w:rsidRDefault="000D1B95" w:rsidP="008A47C7">
            <w:pPr>
              <w:suppressAutoHyphens w:val="0"/>
              <w:rPr>
                <w:color w:val="000000"/>
                <w:sz w:val="28"/>
                <w:szCs w:val="28"/>
                <w:lang w:eastAsia="ru-RU"/>
              </w:rPr>
            </w:pPr>
            <w:r>
              <w:rPr>
                <w:color w:val="000000"/>
                <w:sz w:val="28"/>
                <w:szCs w:val="28"/>
                <w:lang w:eastAsia="ru-RU"/>
              </w:rPr>
              <w:t>Соболева Е.Н.</w:t>
            </w:r>
          </w:p>
        </w:tc>
        <w:tc>
          <w:tcPr>
            <w:tcW w:w="7365" w:type="dxa"/>
            <w:gridSpan w:val="2"/>
            <w:shd w:val="clear" w:color="auto" w:fill="FFFFFF"/>
            <w:hideMark/>
          </w:tcPr>
          <w:p w:rsidR="00AD7815" w:rsidRPr="00454B8B" w:rsidRDefault="00AD7815" w:rsidP="000D1B95">
            <w:pPr>
              <w:suppressAutoHyphens w:val="0"/>
              <w:rPr>
                <w:color w:val="000000"/>
                <w:sz w:val="28"/>
                <w:szCs w:val="28"/>
                <w:lang w:eastAsia="ru-RU"/>
              </w:rPr>
            </w:pPr>
            <w:r w:rsidRPr="00454B8B">
              <w:rPr>
                <w:color w:val="000000"/>
                <w:sz w:val="28"/>
                <w:szCs w:val="28"/>
                <w:lang w:eastAsia="ru-RU"/>
              </w:rPr>
              <w:t xml:space="preserve">- депутат Совета народных депутатов муниципального образования </w:t>
            </w:r>
            <w:r w:rsidR="000D1B95">
              <w:rPr>
                <w:color w:val="000000"/>
                <w:sz w:val="28"/>
                <w:szCs w:val="28"/>
                <w:lang w:eastAsia="ru-RU"/>
              </w:rPr>
              <w:t>Второвское</w:t>
            </w:r>
            <w:r w:rsidRPr="00454B8B">
              <w:rPr>
                <w:color w:val="000000"/>
                <w:sz w:val="28"/>
                <w:szCs w:val="28"/>
                <w:lang w:eastAsia="ru-RU"/>
              </w:rPr>
              <w:t xml:space="preserve"> Камешковского района</w:t>
            </w:r>
          </w:p>
        </w:tc>
        <w:tc>
          <w:tcPr>
            <w:tcW w:w="285" w:type="dxa"/>
            <w:shd w:val="clear" w:color="auto" w:fill="FFFFFF"/>
            <w:vAlign w:val="center"/>
            <w:hideMark/>
          </w:tcPr>
          <w:p w:rsidR="00AD7815" w:rsidRPr="00454B8B" w:rsidRDefault="00AD7815" w:rsidP="008A47C7">
            <w:pPr>
              <w:suppressAutoHyphens w:val="0"/>
              <w:rPr>
                <w:rFonts w:ascii="Arial" w:hAnsi="Arial" w:cs="Arial"/>
                <w:color w:val="000000"/>
                <w:sz w:val="23"/>
                <w:szCs w:val="23"/>
                <w:lang w:eastAsia="ru-RU"/>
              </w:rPr>
            </w:pPr>
            <w:r w:rsidRPr="00454B8B">
              <w:rPr>
                <w:rFonts w:ascii="Arial" w:hAnsi="Arial" w:cs="Arial"/>
                <w:color w:val="000000"/>
                <w:sz w:val="23"/>
                <w:szCs w:val="23"/>
                <w:lang w:eastAsia="ru-RU"/>
              </w:rPr>
              <w:t> </w:t>
            </w:r>
          </w:p>
        </w:tc>
      </w:tr>
      <w:tr w:rsidR="00AD7815" w:rsidRPr="00124FEF" w:rsidTr="008A47C7">
        <w:trPr>
          <w:tblCellSpacing w:w="0" w:type="dxa"/>
        </w:trPr>
        <w:tc>
          <w:tcPr>
            <w:tcW w:w="2655" w:type="dxa"/>
            <w:gridSpan w:val="2"/>
            <w:shd w:val="clear" w:color="auto" w:fill="FFFFFF"/>
            <w:hideMark/>
          </w:tcPr>
          <w:p w:rsidR="00AD7815" w:rsidRPr="00454B8B" w:rsidRDefault="000D1B95" w:rsidP="008A47C7">
            <w:pPr>
              <w:suppressAutoHyphens w:val="0"/>
              <w:rPr>
                <w:color w:val="000000"/>
                <w:sz w:val="28"/>
                <w:szCs w:val="28"/>
                <w:lang w:eastAsia="ru-RU"/>
              </w:rPr>
            </w:pPr>
            <w:r>
              <w:rPr>
                <w:color w:val="000000"/>
                <w:sz w:val="28"/>
                <w:szCs w:val="28"/>
                <w:lang w:eastAsia="ru-RU"/>
              </w:rPr>
              <w:t>Желдак И.В.</w:t>
            </w:r>
          </w:p>
        </w:tc>
        <w:tc>
          <w:tcPr>
            <w:tcW w:w="7365" w:type="dxa"/>
            <w:gridSpan w:val="2"/>
            <w:shd w:val="clear" w:color="auto" w:fill="FFFFFF"/>
            <w:hideMark/>
          </w:tcPr>
          <w:p w:rsidR="00AD7815" w:rsidRPr="00454B8B" w:rsidRDefault="00AD7815" w:rsidP="000D1B95">
            <w:pPr>
              <w:suppressAutoHyphens w:val="0"/>
              <w:rPr>
                <w:color w:val="000000"/>
                <w:sz w:val="28"/>
                <w:szCs w:val="28"/>
                <w:lang w:eastAsia="ru-RU"/>
              </w:rPr>
            </w:pPr>
            <w:r w:rsidRPr="00454B8B">
              <w:rPr>
                <w:color w:val="000000"/>
                <w:sz w:val="28"/>
                <w:szCs w:val="28"/>
                <w:lang w:eastAsia="ru-RU"/>
              </w:rPr>
              <w:t xml:space="preserve">- депутат Совета народных депутатов муниципального образования </w:t>
            </w:r>
            <w:r w:rsidR="000D1B95">
              <w:rPr>
                <w:color w:val="000000"/>
                <w:sz w:val="28"/>
                <w:szCs w:val="28"/>
                <w:lang w:eastAsia="ru-RU"/>
              </w:rPr>
              <w:t>Второвское</w:t>
            </w:r>
            <w:r w:rsidRPr="00454B8B">
              <w:rPr>
                <w:color w:val="000000"/>
                <w:sz w:val="28"/>
                <w:szCs w:val="28"/>
                <w:lang w:eastAsia="ru-RU"/>
              </w:rPr>
              <w:t xml:space="preserve"> Камешковского района</w:t>
            </w:r>
          </w:p>
        </w:tc>
        <w:tc>
          <w:tcPr>
            <w:tcW w:w="285" w:type="dxa"/>
            <w:shd w:val="clear" w:color="auto" w:fill="FFFFFF"/>
            <w:vAlign w:val="center"/>
            <w:hideMark/>
          </w:tcPr>
          <w:p w:rsidR="00AD7815" w:rsidRPr="00454B8B" w:rsidRDefault="00AD7815" w:rsidP="008A47C7">
            <w:pPr>
              <w:suppressAutoHyphens w:val="0"/>
              <w:rPr>
                <w:rFonts w:ascii="Arial" w:hAnsi="Arial" w:cs="Arial"/>
                <w:color w:val="000000"/>
                <w:sz w:val="23"/>
                <w:szCs w:val="23"/>
                <w:lang w:eastAsia="ru-RU"/>
              </w:rPr>
            </w:pPr>
            <w:r w:rsidRPr="00454B8B">
              <w:rPr>
                <w:rFonts w:ascii="Arial" w:hAnsi="Arial" w:cs="Arial"/>
                <w:color w:val="000000"/>
                <w:sz w:val="23"/>
                <w:szCs w:val="23"/>
                <w:lang w:eastAsia="ru-RU"/>
              </w:rPr>
              <w:t> </w:t>
            </w:r>
          </w:p>
        </w:tc>
      </w:tr>
      <w:tr w:rsidR="00AD7815" w:rsidRPr="00454B8B" w:rsidTr="008A47C7">
        <w:trPr>
          <w:gridAfter w:val="4"/>
          <w:wAfter w:w="10035" w:type="dxa"/>
          <w:tblCellSpacing w:w="0" w:type="dxa"/>
        </w:trPr>
        <w:tc>
          <w:tcPr>
            <w:tcW w:w="285" w:type="dxa"/>
            <w:shd w:val="clear" w:color="auto" w:fill="FFFFFF"/>
            <w:vAlign w:val="center"/>
            <w:hideMark/>
          </w:tcPr>
          <w:p w:rsidR="00AD7815" w:rsidRPr="00454B8B" w:rsidRDefault="00AD7815" w:rsidP="008A47C7">
            <w:pPr>
              <w:suppressAutoHyphens w:val="0"/>
              <w:rPr>
                <w:rFonts w:ascii="Arial" w:hAnsi="Arial" w:cs="Arial"/>
                <w:color w:val="000000"/>
                <w:sz w:val="23"/>
                <w:szCs w:val="23"/>
                <w:lang w:eastAsia="ru-RU"/>
              </w:rPr>
            </w:pPr>
            <w:r w:rsidRPr="00454B8B">
              <w:rPr>
                <w:rFonts w:ascii="Arial" w:hAnsi="Arial" w:cs="Arial"/>
                <w:color w:val="000000"/>
                <w:sz w:val="23"/>
                <w:szCs w:val="23"/>
                <w:lang w:eastAsia="ru-RU"/>
              </w:rPr>
              <w:t> </w:t>
            </w:r>
          </w:p>
        </w:tc>
      </w:tr>
      <w:tr w:rsidR="00AD7815" w:rsidRPr="0056715B" w:rsidTr="008A47C7">
        <w:trPr>
          <w:tblCellSpacing w:w="0" w:type="dxa"/>
        </w:trPr>
        <w:tc>
          <w:tcPr>
            <w:tcW w:w="2655" w:type="dxa"/>
            <w:gridSpan w:val="2"/>
            <w:shd w:val="clear" w:color="auto" w:fill="FFFFFF"/>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c>
          <w:tcPr>
            <w:tcW w:w="7380" w:type="dxa"/>
            <w:gridSpan w:val="2"/>
            <w:shd w:val="clear" w:color="auto" w:fill="FFFFFF"/>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c>
          <w:tcPr>
            <w:tcW w:w="285" w:type="dxa"/>
            <w:shd w:val="clear" w:color="auto" w:fill="FFFFFF"/>
            <w:vAlign w:val="center"/>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r>
      <w:tr w:rsidR="00AD7815" w:rsidRPr="0056715B" w:rsidTr="008A47C7">
        <w:trPr>
          <w:tblCellSpacing w:w="0" w:type="dxa"/>
        </w:trPr>
        <w:tc>
          <w:tcPr>
            <w:tcW w:w="2655" w:type="dxa"/>
            <w:gridSpan w:val="2"/>
            <w:shd w:val="clear" w:color="auto" w:fill="FFFFFF"/>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c>
          <w:tcPr>
            <w:tcW w:w="7380" w:type="dxa"/>
            <w:gridSpan w:val="2"/>
            <w:shd w:val="clear" w:color="auto" w:fill="FFFFFF"/>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c>
          <w:tcPr>
            <w:tcW w:w="285" w:type="dxa"/>
            <w:shd w:val="clear" w:color="auto" w:fill="FFFFFF"/>
            <w:vAlign w:val="center"/>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r>
      <w:tr w:rsidR="00AD7815" w:rsidRPr="0056715B" w:rsidTr="008A47C7">
        <w:trPr>
          <w:tblCellSpacing w:w="0" w:type="dxa"/>
        </w:trPr>
        <w:tc>
          <w:tcPr>
            <w:tcW w:w="2655" w:type="dxa"/>
            <w:gridSpan w:val="2"/>
            <w:shd w:val="clear" w:color="auto" w:fill="FFFFFF"/>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c>
          <w:tcPr>
            <w:tcW w:w="7380" w:type="dxa"/>
            <w:gridSpan w:val="2"/>
            <w:shd w:val="clear" w:color="auto" w:fill="FFFFFF"/>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c>
          <w:tcPr>
            <w:tcW w:w="285" w:type="dxa"/>
            <w:shd w:val="clear" w:color="auto" w:fill="FFFFFF"/>
            <w:vAlign w:val="center"/>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r>
      <w:tr w:rsidR="00AD7815" w:rsidRPr="0056715B" w:rsidTr="008A47C7">
        <w:trPr>
          <w:tblCellSpacing w:w="0" w:type="dxa"/>
        </w:trPr>
        <w:tc>
          <w:tcPr>
            <w:tcW w:w="2655" w:type="dxa"/>
            <w:gridSpan w:val="2"/>
            <w:shd w:val="clear" w:color="auto" w:fill="FFFFFF"/>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c>
          <w:tcPr>
            <w:tcW w:w="5535" w:type="dxa"/>
            <w:shd w:val="clear" w:color="auto" w:fill="FFFFFF"/>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c>
          <w:tcPr>
            <w:tcW w:w="2130" w:type="dxa"/>
            <w:gridSpan w:val="2"/>
            <w:shd w:val="clear" w:color="auto" w:fill="FFFFFF"/>
            <w:vAlign w:val="center"/>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r>
      <w:tr w:rsidR="00AD7815" w:rsidRPr="0056715B" w:rsidTr="008A47C7">
        <w:trPr>
          <w:tblCellSpacing w:w="0" w:type="dxa"/>
        </w:trPr>
        <w:tc>
          <w:tcPr>
            <w:tcW w:w="2655" w:type="dxa"/>
            <w:gridSpan w:val="2"/>
            <w:shd w:val="clear" w:color="auto" w:fill="FFFFFF"/>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c>
          <w:tcPr>
            <w:tcW w:w="5535" w:type="dxa"/>
            <w:shd w:val="clear" w:color="auto" w:fill="FFFFFF"/>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c>
          <w:tcPr>
            <w:tcW w:w="2130" w:type="dxa"/>
            <w:gridSpan w:val="2"/>
            <w:shd w:val="clear" w:color="auto" w:fill="FFFFFF"/>
            <w:vAlign w:val="center"/>
            <w:hideMark/>
          </w:tcPr>
          <w:p w:rsidR="00AD7815" w:rsidRPr="0056715B" w:rsidRDefault="00AD7815" w:rsidP="008A47C7">
            <w:pPr>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tc>
      </w:tr>
      <w:tr w:rsidR="00AD7815" w:rsidRPr="0056715B" w:rsidTr="008A47C7">
        <w:trPr>
          <w:tblCellSpacing w:w="0" w:type="dxa"/>
        </w:trPr>
        <w:tc>
          <w:tcPr>
            <w:tcW w:w="2655" w:type="dxa"/>
            <w:gridSpan w:val="2"/>
            <w:shd w:val="clear" w:color="auto" w:fill="FFFFFF"/>
            <w:vAlign w:val="center"/>
            <w:hideMark/>
          </w:tcPr>
          <w:p w:rsidR="00AD7815" w:rsidRPr="0056715B" w:rsidRDefault="00AD7815" w:rsidP="008A47C7">
            <w:pPr>
              <w:suppressAutoHyphens w:val="0"/>
              <w:rPr>
                <w:rFonts w:ascii="Arial" w:hAnsi="Arial" w:cs="Arial"/>
                <w:color w:val="000000"/>
                <w:sz w:val="1"/>
                <w:szCs w:val="23"/>
                <w:lang w:eastAsia="ru-RU"/>
              </w:rPr>
            </w:pPr>
          </w:p>
        </w:tc>
        <w:tc>
          <w:tcPr>
            <w:tcW w:w="5535" w:type="dxa"/>
            <w:shd w:val="clear" w:color="auto" w:fill="FFFFFF"/>
            <w:vAlign w:val="center"/>
            <w:hideMark/>
          </w:tcPr>
          <w:p w:rsidR="00AD7815" w:rsidRPr="0056715B" w:rsidRDefault="00AD7815" w:rsidP="008A47C7">
            <w:pPr>
              <w:suppressAutoHyphens w:val="0"/>
              <w:rPr>
                <w:rFonts w:ascii="Arial" w:hAnsi="Arial" w:cs="Arial"/>
                <w:color w:val="000000"/>
                <w:sz w:val="1"/>
                <w:szCs w:val="23"/>
                <w:lang w:eastAsia="ru-RU"/>
              </w:rPr>
            </w:pPr>
          </w:p>
        </w:tc>
        <w:tc>
          <w:tcPr>
            <w:tcW w:w="1845" w:type="dxa"/>
            <w:shd w:val="clear" w:color="auto" w:fill="FFFFFF"/>
            <w:vAlign w:val="center"/>
            <w:hideMark/>
          </w:tcPr>
          <w:p w:rsidR="00AD7815" w:rsidRPr="0056715B" w:rsidRDefault="00AD7815" w:rsidP="008A47C7">
            <w:pPr>
              <w:suppressAutoHyphens w:val="0"/>
              <w:rPr>
                <w:rFonts w:ascii="Arial" w:hAnsi="Arial" w:cs="Arial"/>
                <w:color w:val="000000"/>
                <w:sz w:val="1"/>
                <w:szCs w:val="23"/>
                <w:lang w:eastAsia="ru-RU"/>
              </w:rPr>
            </w:pPr>
          </w:p>
        </w:tc>
        <w:tc>
          <w:tcPr>
            <w:tcW w:w="285" w:type="dxa"/>
            <w:shd w:val="clear" w:color="auto" w:fill="FFFFFF"/>
            <w:vAlign w:val="center"/>
            <w:hideMark/>
          </w:tcPr>
          <w:p w:rsidR="00AD7815" w:rsidRPr="0056715B" w:rsidRDefault="00AD7815" w:rsidP="008A47C7">
            <w:pPr>
              <w:suppressAutoHyphens w:val="0"/>
              <w:rPr>
                <w:rFonts w:ascii="Arial" w:hAnsi="Arial" w:cs="Arial"/>
                <w:color w:val="000000"/>
                <w:sz w:val="1"/>
                <w:szCs w:val="23"/>
                <w:lang w:eastAsia="ru-RU"/>
              </w:rPr>
            </w:pPr>
          </w:p>
        </w:tc>
      </w:tr>
    </w:tbl>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Default="00AD7815" w:rsidP="00AD7815">
      <w:pPr>
        <w:shd w:val="clear" w:color="auto" w:fill="FFFFFF"/>
        <w:suppressAutoHyphens w:val="0"/>
        <w:jc w:val="center"/>
        <w:rPr>
          <w:rFonts w:ascii="Arial" w:hAnsi="Arial" w:cs="Arial"/>
          <w:color w:val="000000"/>
          <w:sz w:val="23"/>
          <w:szCs w:val="23"/>
          <w:lang w:eastAsia="ru-RU"/>
        </w:rPr>
      </w:pPr>
    </w:p>
    <w:p w:rsidR="00AD7815" w:rsidRDefault="00AD7815" w:rsidP="00AD7815">
      <w:pPr>
        <w:shd w:val="clear" w:color="auto" w:fill="FFFFFF"/>
        <w:suppressAutoHyphens w:val="0"/>
        <w:jc w:val="center"/>
        <w:rPr>
          <w:rFonts w:ascii="Arial" w:hAnsi="Arial" w:cs="Arial"/>
          <w:color w:val="000000"/>
          <w:sz w:val="23"/>
          <w:szCs w:val="23"/>
          <w:lang w:eastAsia="ru-RU"/>
        </w:rPr>
      </w:pPr>
    </w:p>
    <w:p w:rsidR="00AD7815" w:rsidRDefault="00AD7815" w:rsidP="00AD7815">
      <w:pPr>
        <w:shd w:val="clear" w:color="auto" w:fill="FFFFFF"/>
        <w:suppressAutoHyphens w:val="0"/>
        <w:jc w:val="center"/>
        <w:rPr>
          <w:rFonts w:ascii="Arial" w:hAnsi="Arial" w:cs="Arial"/>
          <w:color w:val="000000"/>
          <w:sz w:val="23"/>
          <w:szCs w:val="23"/>
          <w:lang w:eastAsia="ru-RU"/>
        </w:rPr>
      </w:pPr>
    </w:p>
    <w:p w:rsidR="00AD7815" w:rsidRDefault="00AD7815" w:rsidP="00AD7815">
      <w:pPr>
        <w:shd w:val="clear" w:color="auto" w:fill="FFFFFF"/>
        <w:suppressAutoHyphens w:val="0"/>
        <w:jc w:val="center"/>
        <w:rPr>
          <w:rFonts w:ascii="Arial" w:hAnsi="Arial" w:cs="Arial"/>
          <w:color w:val="000000"/>
          <w:sz w:val="23"/>
          <w:szCs w:val="23"/>
          <w:lang w:eastAsia="ru-RU"/>
        </w:rPr>
      </w:pP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p>
    <w:p w:rsidR="00AD7815" w:rsidRPr="0056715B" w:rsidRDefault="00AD7815" w:rsidP="00AD7815">
      <w:pPr>
        <w:shd w:val="clear" w:color="auto" w:fill="FFFFFF"/>
        <w:suppressAutoHyphens w:val="0"/>
        <w:jc w:val="center"/>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Default="00AD7815" w:rsidP="00AD7815">
      <w:pPr>
        <w:shd w:val="clear" w:color="auto" w:fill="FFFFFF"/>
        <w:suppressAutoHyphens w:val="0"/>
        <w:rPr>
          <w:rFonts w:ascii="Arial" w:hAnsi="Arial" w:cs="Arial"/>
          <w:color w:val="000000"/>
          <w:sz w:val="23"/>
          <w:szCs w:val="23"/>
          <w:lang w:eastAsia="ru-RU"/>
        </w:rPr>
      </w:pPr>
    </w:p>
    <w:p w:rsidR="00AD7815" w:rsidRDefault="00AD7815" w:rsidP="00AD7815">
      <w:pPr>
        <w:shd w:val="clear" w:color="auto" w:fill="FFFFFF"/>
        <w:suppressAutoHyphens w:val="0"/>
        <w:rPr>
          <w:rFonts w:ascii="Arial" w:hAnsi="Arial" w:cs="Arial"/>
          <w:color w:val="000000"/>
          <w:sz w:val="23"/>
          <w:szCs w:val="23"/>
          <w:lang w:eastAsia="ru-RU"/>
        </w:rPr>
      </w:pPr>
    </w:p>
    <w:p w:rsidR="00AD7815" w:rsidRDefault="00AD7815" w:rsidP="00AD7815">
      <w:pPr>
        <w:shd w:val="clear" w:color="auto" w:fill="FFFFFF"/>
        <w:suppressAutoHyphens w:val="0"/>
        <w:rPr>
          <w:rFonts w:ascii="Arial" w:hAnsi="Arial" w:cs="Arial"/>
          <w:color w:val="000000"/>
          <w:sz w:val="23"/>
          <w:szCs w:val="23"/>
          <w:lang w:eastAsia="ru-RU"/>
        </w:rPr>
      </w:pPr>
    </w:p>
    <w:p w:rsidR="00AD7815" w:rsidRDefault="00AD7815" w:rsidP="00AD7815">
      <w:pPr>
        <w:shd w:val="clear" w:color="auto" w:fill="FFFFFF"/>
        <w:suppressAutoHyphens w:val="0"/>
        <w:rPr>
          <w:rFonts w:ascii="Arial" w:hAnsi="Arial" w:cs="Arial"/>
          <w:color w:val="000000"/>
          <w:sz w:val="23"/>
          <w:szCs w:val="23"/>
          <w:lang w:eastAsia="ru-RU"/>
        </w:rPr>
      </w:pPr>
    </w:p>
    <w:p w:rsidR="00AD7815" w:rsidRPr="0056715B" w:rsidRDefault="00AD7815" w:rsidP="00AD7815">
      <w:pPr>
        <w:shd w:val="clear" w:color="auto" w:fill="FFFFFF"/>
        <w:suppressAutoHyphens w:val="0"/>
        <w:jc w:val="right"/>
        <w:rPr>
          <w:color w:val="000000"/>
          <w:lang w:eastAsia="ru-RU"/>
        </w:rPr>
      </w:pPr>
      <w:r w:rsidRPr="0056715B">
        <w:rPr>
          <w:color w:val="000000"/>
          <w:lang w:eastAsia="ru-RU"/>
        </w:rPr>
        <w:lastRenderedPageBreak/>
        <w:t xml:space="preserve">Приложение </w:t>
      </w:r>
      <w:r>
        <w:rPr>
          <w:color w:val="000000"/>
          <w:lang w:eastAsia="ru-RU"/>
        </w:rPr>
        <w:t>2</w:t>
      </w:r>
    </w:p>
    <w:p w:rsidR="00AD7815" w:rsidRPr="0056715B" w:rsidRDefault="00AD7815" w:rsidP="00AD7815">
      <w:pPr>
        <w:shd w:val="clear" w:color="auto" w:fill="FFFFFF"/>
        <w:suppressAutoHyphens w:val="0"/>
        <w:jc w:val="right"/>
        <w:rPr>
          <w:color w:val="000000"/>
          <w:lang w:eastAsia="ru-RU"/>
        </w:rPr>
      </w:pPr>
      <w:r w:rsidRPr="0056715B">
        <w:rPr>
          <w:color w:val="000000"/>
          <w:lang w:eastAsia="ru-RU"/>
        </w:rPr>
        <w:t xml:space="preserve">к </w:t>
      </w:r>
      <w:r>
        <w:rPr>
          <w:color w:val="000000"/>
          <w:lang w:eastAsia="ru-RU"/>
        </w:rPr>
        <w:t>распоряжени</w:t>
      </w:r>
      <w:r w:rsidRPr="0056715B">
        <w:rPr>
          <w:color w:val="000000"/>
          <w:lang w:eastAsia="ru-RU"/>
        </w:rPr>
        <w:t>ю администрации</w:t>
      </w:r>
    </w:p>
    <w:p w:rsidR="00AD7815" w:rsidRDefault="00AD7815" w:rsidP="00AD7815">
      <w:pPr>
        <w:shd w:val="clear" w:color="auto" w:fill="FFFFFF"/>
        <w:suppressAutoHyphens w:val="0"/>
        <w:jc w:val="right"/>
        <w:rPr>
          <w:color w:val="000000"/>
          <w:lang w:eastAsia="ru-RU"/>
        </w:rPr>
      </w:pPr>
      <w:r>
        <w:rPr>
          <w:color w:val="000000"/>
          <w:lang w:eastAsia="ru-RU"/>
        </w:rPr>
        <w:t xml:space="preserve">муниципального образования </w:t>
      </w:r>
      <w:r w:rsidR="00F91F3A">
        <w:rPr>
          <w:color w:val="000000"/>
          <w:lang w:eastAsia="ru-RU"/>
        </w:rPr>
        <w:t>Второвское</w:t>
      </w:r>
    </w:p>
    <w:p w:rsidR="00AD7815" w:rsidRPr="0056715B" w:rsidRDefault="00AD7815" w:rsidP="00AD7815">
      <w:pPr>
        <w:shd w:val="clear" w:color="auto" w:fill="FFFFFF"/>
        <w:suppressAutoHyphens w:val="0"/>
        <w:jc w:val="right"/>
        <w:rPr>
          <w:color w:val="000000"/>
          <w:lang w:eastAsia="ru-RU"/>
        </w:rPr>
      </w:pPr>
      <w:r>
        <w:rPr>
          <w:color w:val="000000"/>
          <w:lang w:eastAsia="ru-RU"/>
        </w:rPr>
        <w:t>Камешковского района</w:t>
      </w:r>
    </w:p>
    <w:p w:rsidR="00AD7815" w:rsidRDefault="00AD7815" w:rsidP="00AD7815">
      <w:pPr>
        <w:shd w:val="clear" w:color="auto" w:fill="FFFFFF"/>
        <w:suppressAutoHyphens w:val="0"/>
        <w:jc w:val="right"/>
        <w:rPr>
          <w:color w:val="000000"/>
          <w:lang w:eastAsia="ru-RU"/>
        </w:rPr>
      </w:pPr>
      <w:r w:rsidRPr="0056715B">
        <w:rPr>
          <w:color w:val="000000"/>
          <w:lang w:eastAsia="ru-RU"/>
        </w:rPr>
        <w:t xml:space="preserve">от </w:t>
      </w:r>
      <w:r w:rsidR="00440357">
        <w:rPr>
          <w:color w:val="000000"/>
          <w:lang w:eastAsia="ru-RU"/>
        </w:rPr>
        <w:t xml:space="preserve"> 18.12.2018 </w:t>
      </w:r>
      <w:r w:rsidRPr="0056715B">
        <w:rPr>
          <w:color w:val="000000"/>
          <w:lang w:eastAsia="ru-RU"/>
        </w:rPr>
        <w:t xml:space="preserve"> №</w:t>
      </w:r>
      <w:r w:rsidR="00440357">
        <w:rPr>
          <w:color w:val="000000"/>
          <w:lang w:eastAsia="ru-RU"/>
        </w:rPr>
        <w:t xml:space="preserve"> 222-р</w:t>
      </w:r>
    </w:p>
    <w:p w:rsidR="00AD7815" w:rsidRPr="0056715B" w:rsidRDefault="00AD7815" w:rsidP="00AD7815">
      <w:pPr>
        <w:shd w:val="clear" w:color="auto" w:fill="FFFFFF"/>
        <w:suppressAutoHyphens w:val="0"/>
        <w:rPr>
          <w:rFonts w:ascii="Arial" w:hAnsi="Arial" w:cs="Arial"/>
          <w:color w:val="000000"/>
          <w:sz w:val="23"/>
          <w:szCs w:val="23"/>
          <w:lang w:eastAsia="ru-RU"/>
        </w:rPr>
      </w:pPr>
      <w:r w:rsidRPr="0056715B">
        <w:rPr>
          <w:rFonts w:ascii="Arial" w:hAnsi="Arial" w:cs="Arial"/>
          <w:color w:val="000000"/>
          <w:sz w:val="23"/>
          <w:szCs w:val="23"/>
          <w:lang w:eastAsia="ru-RU"/>
        </w:rPr>
        <w:t> </w:t>
      </w:r>
    </w:p>
    <w:p w:rsidR="00AD7815" w:rsidRPr="00495D9D" w:rsidRDefault="00AD7815" w:rsidP="00AD7815">
      <w:pPr>
        <w:shd w:val="clear" w:color="auto" w:fill="FFFFFF"/>
        <w:suppressAutoHyphens w:val="0"/>
        <w:jc w:val="center"/>
        <w:rPr>
          <w:b/>
          <w:bCs/>
          <w:color w:val="000000"/>
          <w:sz w:val="28"/>
          <w:szCs w:val="28"/>
          <w:lang w:eastAsia="ru-RU"/>
        </w:rPr>
      </w:pPr>
      <w:r w:rsidRPr="00495D9D">
        <w:rPr>
          <w:b/>
          <w:bCs/>
          <w:color w:val="000000"/>
          <w:sz w:val="28"/>
          <w:szCs w:val="28"/>
          <w:lang w:eastAsia="ru-RU"/>
        </w:rPr>
        <w:t>ПОЛОЖЕНИЕ</w:t>
      </w:r>
    </w:p>
    <w:p w:rsidR="00AD7815" w:rsidRPr="0056715B" w:rsidRDefault="00AD7815" w:rsidP="00AD7815">
      <w:pPr>
        <w:shd w:val="clear" w:color="auto" w:fill="FFFFFF"/>
        <w:suppressAutoHyphens w:val="0"/>
        <w:jc w:val="center"/>
        <w:rPr>
          <w:color w:val="000000"/>
          <w:sz w:val="23"/>
          <w:szCs w:val="23"/>
          <w:lang w:eastAsia="ru-RU"/>
        </w:rPr>
      </w:pPr>
    </w:p>
    <w:p w:rsidR="00AD7815" w:rsidRDefault="00AD7815" w:rsidP="00AD7815">
      <w:pPr>
        <w:shd w:val="clear" w:color="auto" w:fill="FFFFFF"/>
        <w:suppressAutoHyphens w:val="0"/>
        <w:jc w:val="center"/>
        <w:rPr>
          <w:b/>
          <w:bCs/>
          <w:color w:val="000000"/>
          <w:sz w:val="28"/>
          <w:szCs w:val="28"/>
          <w:lang w:eastAsia="ru-RU"/>
        </w:rPr>
      </w:pPr>
      <w:r w:rsidRPr="00495D9D">
        <w:rPr>
          <w:b/>
          <w:bCs/>
          <w:color w:val="000000"/>
          <w:sz w:val="28"/>
          <w:szCs w:val="28"/>
          <w:lang w:eastAsia="ru-RU"/>
        </w:rPr>
        <w:t xml:space="preserve">о конкурсной комиссии по отбору управляющих организаций для управления многоквартирными домами, расположенными на территории муниципального образования </w:t>
      </w:r>
      <w:r w:rsidR="00857D9C">
        <w:rPr>
          <w:b/>
          <w:bCs/>
          <w:color w:val="000000"/>
          <w:sz w:val="28"/>
          <w:szCs w:val="28"/>
          <w:lang w:eastAsia="ru-RU"/>
        </w:rPr>
        <w:t>Второвское</w:t>
      </w:r>
      <w:r>
        <w:rPr>
          <w:b/>
          <w:bCs/>
          <w:color w:val="000000"/>
          <w:sz w:val="28"/>
          <w:szCs w:val="28"/>
          <w:lang w:eastAsia="ru-RU"/>
        </w:rPr>
        <w:t xml:space="preserve"> </w:t>
      </w:r>
      <w:r w:rsidRPr="00495D9D">
        <w:rPr>
          <w:b/>
          <w:bCs/>
          <w:color w:val="000000"/>
          <w:sz w:val="28"/>
          <w:szCs w:val="28"/>
          <w:lang w:eastAsia="ru-RU"/>
        </w:rPr>
        <w:t>Камешковского района</w:t>
      </w:r>
    </w:p>
    <w:p w:rsidR="00AD7815" w:rsidRPr="0056715B" w:rsidRDefault="00AD7815" w:rsidP="00AD7815">
      <w:pPr>
        <w:shd w:val="clear" w:color="auto" w:fill="FFFFFF"/>
        <w:suppressAutoHyphens w:val="0"/>
        <w:jc w:val="center"/>
        <w:rPr>
          <w:color w:val="000000"/>
          <w:sz w:val="28"/>
          <w:szCs w:val="28"/>
          <w:lang w:eastAsia="ru-RU"/>
        </w:rPr>
      </w:pPr>
    </w:p>
    <w:p w:rsidR="00AD7815" w:rsidRPr="0056715B" w:rsidRDefault="00AD7815" w:rsidP="00AD7815">
      <w:pPr>
        <w:shd w:val="clear" w:color="auto" w:fill="FFFFFF"/>
        <w:suppressAutoHyphens w:val="0"/>
        <w:jc w:val="center"/>
        <w:rPr>
          <w:color w:val="000000"/>
          <w:sz w:val="28"/>
          <w:szCs w:val="28"/>
          <w:lang w:eastAsia="ru-RU"/>
        </w:rPr>
      </w:pPr>
      <w:r w:rsidRPr="00495D9D">
        <w:rPr>
          <w:b/>
          <w:bCs/>
          <w:color w:val="000000"/>
          <w:sz w:val="28"/>
          <w:szCs w:val="28"/>
          <w:lang w:eastAsia="ru-RU"/>
        </w:rPr>
        <w:t>I. Общие положения</w:t>
      </w:r>
    </w:p>
    <w:p w:rsidR="00AD7815" w:rsidRPr="0056715B" w:rsidRDefault="00AD7815" w:rsidP="00AD7815">
      <w:pPr>
        <w:shd w:val="clear" w:color="auto" w:fill="FFFFFF"/>
        <w:suppressAutoHyphens w:val="0"/>
        <w:rPr>
          <w:rFonts w:ascii="Arial" w:hAnsi="Arial" w:cs="Arial"/>
          <w:color w:val="000000"/>
          <w:sz w:val="28"/>
          <w:szCs w:val="28"/>
          <w:lang w:eastAsia="ru-RU"/>
        </w:rPr>
      </w:pPr>
      <w:r w:rsidRPr="0056715B">
        <w:rPr>
          <w:rFonts w:ascii="Arial" w:hAnsi="Arial" w:cs="Arial"/>
          <w:color w:val="000000"/>
          <w:sz w:val="28"/>
          <w:szCs w:val="28"/>
          <w:lang w:eastAsia="ru-RU"/>
        </w:rPr>
        <w:t> </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 xml:space="preserve">1.1. Настоящее Положение разработано в соответствии с Правилами проведения органом местного самоуправления открытого конкурса по отбору управляющей компании для управления многоквартирным домом, утвержденными постановлением Правительства Российской Федерации от 6 февраля 2006 г. № 75, и определяет порядок работы конкурсной комиссии по отбору управляющей организации для управления многоквартирными домами на территории </w:t>
      </w:r>
      <w:r>
        <w:rPr>
          <w:color w:val="000000"/>
          <w:sz w:val="28"/>
          <w:szCs w:val="28"/>
          <w:lang w:eastAsia="ru-RU"/>
        </w:rPr>
        <w:t xml:space="preserve">муниципального образования </w:t>
      </w:r>
      <w:r w:rsidR="00857D9C">
        <w:rPr>
          <w:color w:val="000000"/>
          <w:sz w:val="28"/>
          <w:szCs w:val="28"/>
          <w:lang w:eastAsia="ru-RU"/>
        </w:rPr>
        <w:t>Второвское</w:t>
      </w:r>
      <w:r>
        <w:rPr>
          <w:color w:val="000000"/>
          <w:sz w:val="28"/>
          <w:szCs w:val="28"/>
          <w:lang w:eastAsia="ru-RU"/>
        </w:rPr>
        <w:t xml:space="preserve"> Камешковского района</w:t>
      </w:r>
      <w:r w:rsidRPr="0056715B">
        <w:rPr>
          <w:color w:val="000000"/>
          <w:sz w:val="28"/>
          <w:szCs w:val="28"/>
          <w:lang w:eastAsia="ru-RU"/>
        </w:rPr>
        <w:t xml:space="preserve"> (далее - конкурсная комиссия).</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 xml:space="preserve">1.2. Конкурсная комиссия руководствуется в своей деятельности Жилищным кодексом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правовыми актами Российской Федерации, </w:t>
      </w:r>
      <w:r>
        <w:rPr>
          <w:color w:val="000000"/>
          <w:sz w:val="28"/>
          <w:szCs w:val="28"/>
          <w:lang w:eastAsia="ru-RU"/>
        </w:rPr>
        <w:t>Владимирской области</w:t>
      </w:r>
      <w:r w:rsidRPr="0056715B">
        <w:rPr>
          <w:color w:val="000000"/>
          <w:sz w:val="28"/>
          <w:szCs w:val="28"/>
          <w:lang w:eastAsia="ru-RU"/>
        </w:rPr>
        <w:t xml:space="preserve">, </w:t>
      </w:r>
      <w:r>
        <w:rPr>
          <w:color w:val="000000"/>
          <w:sz w:val="28"/>
          <w:szCs w:val="28"/>
          <w:lang w:eastAsia="ru-RU"/>
        </w:rPr>
        <w:t xml:space="preserve">муниципального образования </w:t>
      </w:r>
      <w:r w:rsidR="00857D9C">
        <w:rPr>
          <w:color w:val="000000"/>
          <w:sz w:val="28"/>
          <w:szCs w:val="28"/>
          <w:lang w:eastAsia="ru-RU"/>
        </w:rPr>
        <w:t>Второвское</w:t>
      </w:r>
      <w:r>
        <w:rPr>
          <w:color w:val="000000"/>
          <w:sz w:val="28"/>
          <w:szCs w:val="28"/>
          <w:lang w:eastAsia="ru-RU"/>
        </w:rPr>
        <w:t xml:space="preserve"> Камешковского района</w:t>
      </w:r>
      <w:r w:rsidRPr="0056715B">
        <w:rPr>
          <w:color w:val="000000"/>
          <w:sz w:val="28"/>
          <w:szCs w:val="28"/>
          <w:lang w:eastAsia="ru-RU"/>
        </w:rPr>
        <w:t>, и настоящим Положением.</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1.3.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1.4.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в составе конкурсной комиссии таких лиц организатор конкурса заменяет их иными лицами.</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1.5. Задачами Конкурсной комиссии являются:</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1.5.1.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1.5.2. добросовестная конкуренция;</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lastRenderedPageBreak/>
        <w:t xml:space="preserve">      </w:t>
      </w:r>
      <w:r w:rsidRPr="0056715B">
        <w:rPr>
          <w:color w:val="000000"/>
          <w:sz w:val="28"/>
          <w:szCs w:val="28"/>
          <w:lang w:eastAsia="ru-RU"/>
        </w:rPr>
        <w:t>1.5.3.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1.5.4. доступность информации о проведении конкурса и обеспечение открытости его проведения.</w:t>
      </w:r>
    </w:p>
    <w:p w:rsidR="00AD7815" w:rsidRPr="0056715B" w:rsidRDefault="00AD7815" w:rsidP="00AD7815">
      <w:pPr>
        <w:shd w:val="clear" w:color="auto" w:fill="FFFFFF"/>
        <w:suppressAutoHyphens w:val="0"/>
        <w:jc w:val="both"/>
        <w:rPr>
          <w:color w:val="000000"/>
          <w:sz w:val="28"/>
          <w:szCs w:val="28"/>
          <w:lang w:eastAsia="ru-RU"/>
        </w:rPr>
      </w:pPr>
      <w:r w:rsidRPr="0056715B">
        <w:rPr>
          <w:color w:val="000000"/>
          <w:sz w:val="28"/>
          <w:szCs w:val="28"/>
          <w:lang w:eastAsia="ru-RU"/>
        </w:rPr>
        <w:t> </w:t>
      </w:r>
    </w:p>
    <w:p w:rsidR="00AD7815" w:rsidRPr="0056715B" w:rsidRDefault="00AD7815" w:rsidP="00AD7815">
      <w:pPr>
        <w:shd w:val="clear" w:color="auto" w:fill="FFFFFF"/>
        <w:suppressAutoHyphens w:val="0"/>
        <w:jc w:val="center"/>
        <w:rPr>
          <w:color w:val="000000"/>
          <w:sz w:val="28"/>
          <w:szCs w:val="28"/>
          <w:lang w:eastAsia="ru-RU"/>
        </w:rPr>
      </w:pPr>
      <w:r w:rsidRPr="00495D9D">
        <w:rPr>
          <w:b/>
          <w:bCs/>
          <w:color w:val="000000"/>
          <w:sz w:val="28"/>
          <w:szCs w:val="28"/>
          <w:lang w:eastAsia="ru-RU"/>
        </w:rPr>
        <w:t>II. Функции конкурсной комиссии</w:t>
      </w:r>
    </w:p>
    <w:p w:rsidR="00AD7815" w:rsidRPr="0056715B" w:rsidRDefault="00AD7815" w:rsidP="00AD7815">
      <w:pPr>
        <w:shd w:val="clear" w:color="auto" w:fill="FFFFFF"/>
        <w:suppressAutoHyphens w:val="0"/>
        <w:jc w:val="both"/>
        <w:rPr>
          <w:color w:val="000000"/>
          <w:sz w:val="28"/>
          <w:szCs w:val="28"/>
          <w:lang w:eastAsia="ru-RU"/>
        </w:rPr>
      </w:pPr>
      <w:r w:rsidRPr="0056715B">
        <w:rPr>
          <w:color w:val="000000"/>
          <w:sz w:val="28"/>
          <w:szCs w:val="28"/>
          <w:lang w:eastAsia="ru-RU"/>
        </w:rPr>
        <w:t> </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2.1. Конкурсная комиссия выполняет следующие функции:</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2.1.1. принимает заявки на участие в конкурсе;</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2.1.2. рассматривает конкурсные заявки;</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2.1.3. осуществляет проверку соответствия претендентов требованиям, указанным в конкурсной документации;</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2.1.4. определяет:</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2.1.4.1. заявителей, не прошедших предварительного отбора (принимает решение об отказе в допуске этих лиц к участию в конкурсе и направляет им соответствующие уведомления);</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2.1.4.2. участников конкурса;</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2.1.4.3. победителя конкурса в соответствии с требованиями, установленными конкурсной документацией;</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2.1.5. оформляет протоколы заседаний конкурсной комиссии, в том числе протокол о результатах проведения конкурса.</w:t>
      </w:r>
    </w:p>
    <w:p w:rsidR="00AD7815" w:rsidRPr="0056715B" w:rsidRDefault="00AD7815" w:rsidP="00AD7815">
      <w:pPr>
        <w:shd w:val="clear" w:color="auto" w:fill="FFFFFF"/>
        <w:suppressAutoHyphens w:val="0"/>
        <w:jc w:val="both"/>
        <w:rPr>
          <w:color w:val="000000"/>
          <w:sz w:val="28"/>
          <w:szCs w:val="28"/>
          <w:lang w:eastAsia="ru-RU"/>
        </w:rPr>
      </w:pPr>
      <w:r w:rsidRPr="0056715B">
        <w:rPr>
          <w:color w:val="000000"/>
          <w:sz w:val="28"/>
          <w:szCs w:val="28"/>
          <w:lang w:eastAsia="ru-RU"/>
        </w:rPr>
        <w:t> </w:t>
      </w:r>
    </w:p>
    <w:p w:rsidR="00AD7815" w:rsidRPr="0056715B" w:rsidRDefault="00AD7815" w:rsidP="00AD7815">
      <w:pPr>
        <w:shd w:val="clear" w:color="auto" w:fill="FFFFFF"/>
        <w:suppressAutoHyphens w:val="0"/>
        <w:jc w:val="center"/>
        <w:rPr>
          <w:color w:val="000000"/>
          <w:sz w:val="28"/>
          <w:szCs w:val="28"/>
          <w:lang w:eastAsia="ru-RU"/>
        </w:rPr>
      </w:pPr>
      <w:r w:rsidRPr="00495D9D">
        <w:rPr>
          <w:b/>
          <w:bCs/>
          <w:color w:val="000000"/>
          <w:sz w:val="28"/>
          <w:szCs w:val="28"/>
          <w:lang w:eastAsia="ru-RU"/>
        </w:rPr>
        <w:t>III. Порядок подготовки и проведения заседаний</w:t>
      </w:r>
    </w:p>
    <w:p w:rsidR="00AD7815" w:rsidRPr="0056715B" w:rsidRDefault="00AD7815" w:rsidP="00AD7815">
      <w:pPr>
        <w:shd w:val="clear" w:color="auto" w:fill="FFFFFF"/>
        <w:suppressAutoHyphens w:val="0"/>
        <w:jc w:val="both"/>
        <w:rPr>
          <w:color w:val="000000"/>
          <w:sz w:val="28"/>
          <w:szCs w:val="28"/>
          <w:lang w:eastAsia="ru-RU"/>
        </w:rPr>
      </w:pPr>
      <w:r w:rsidRPr="0056715B">
        <w:rPr>
          <w:color w:val="000000"/>
          <w:sz w:val="28"/>
          <w:szCs w:val="28"/>
          <w:lang w:eastAsia="ru-RU"/>
        </w:rPr>
        <w:t> </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3.1.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3.2. Секретарь конкурсной комиссии должен своевременно и должным образом уведомлять членов конкурсной комиссии о месте, дате и времени проведения заседания конкурсной комиссии.</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3.3.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3.4. Решения конкурсной комиссии принимаются большинством голосов от общего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w:t>
      </w:r>
    </w:p>
    <w:p w:rsidR="00AD7815" w:rsidRPr="0056715B" w:rsidRDefault="00AD7815" w:rsidP="00AD7815">
      <w:pPr>
        <w:shd w:val="clear" w:color="auto" w:fill="FFFFFF"/>
        <w:suppressAutoHyphens w:val="0"/>
        <w:jc w:val="both"/>
        <w:rPr>
          <w:color w:val="000000"/>
          <w:sz w:val="28"/>
          <w:szCs w:val="28"/>
          <w:lang w:eastAsia="ru-RU"/>
        </w:rPr>
      </w:pPr>
      <w:r>
        <w:rPr>
          <w:color w:val="000000"/>
          <w:sz w:val="28"/>
          <w:szCs w:val="28"/>
          <w:lang w:eastAsia="ru-RU"/>
        </w:rPr>
        <w:t xml:space="preserve">    </w:t>
      </w:r>
      <w:r w:rsidRPr="0056715B">
        <w:rPr>
          <w:color w:val="000000"/>
          <w:sz w:val="28"/>
          <w:szCs w:val="28"/>
          <w:lang w:eastAsia="ru-RU"/>
        </w:rPr>
        <w:t>3.5.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Не допускаются заполнение протоколов карандашом и внесение в них исправлений.</w:t>
      </w:r>
    </w:p>
    <w:p w:rsidR="0086648E" w:rsidRDefault="00AD7815" w:rsidP="00857D9C">
      <w:pPr>
        <w:shd w:val="clear" w:color="auto" w:fill="FFFFFF"/>
        <w:suppressAutoHyphens w:val="0"/>
        <w:jc w:val="both"/>
      </w:pPr>
      <w:r>
        <w:rPr>
          <w:color w:val="000000"/>
          <w:sz w:val="28"/>
          <w:szCs w:val="28"/>
          <w:lang w:eastAsia="ru-RU"/>
        </w:rPr>
        <w:t xml:space="preserve">    </w:t>
      </w:r>
      <w:r w:rsidRPr="0056715B">
        <w:rPr>
          <w:color w:val="000000"/>
          <w:sz w:val="28"/>
          <w:szCs w:val="28"/>
          <w:lang w:eastAsia="ru-RU"/>
        </w:rPr>
        <w:t>3.6.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sectPr w:rsidR="0086648E" w:rsidSect="008A47C7">
      <w:footerReference w:type="even" r:id="rId6"/>
      <w:pgSz w:w="11906" w:h="16838"/>
      <w:pgMar w:top="1134" w:right="567" w:bottom="426"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CD" w:rsidRDefault="002406CD">
      <w:r>
        <w:separator/>
      </w:r>
    </w:p>
  </w:endnote>
  <w:endnote w:type="continuationSeparator" w:id="0">
    <w:p w:rsidR="002406CD" w:rsidRDefault="002406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7" w:rsidRDefault="008A47C7" w:rsidP="008A47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47C7" w:rsidRDefault="008A47C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CD" w:rsidRDefault="002406CD">
      <w:r>
        <w:separator/>
      </w:r>
    </w:p>
  </w:footnote>
  <w:footnote w:type="continuationSeparator" w:id="0">
    <w:p w:rsidR="002406CD" w:rsidRDefault="00240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D7815"/>
    <w:rsid w:val="000D1B95"/>
    <w:rsid w:val="002406CD"/>
    <w:rsid w:val="00440357"/>
    <w:rsid w:val="00625593"/>
    <w:rsid w:val="007138AF"/>
    <w:rsid w:val="00857D9C"/>
    <w:rsid w:val="0086648E"/>
    <w:rsid w:val="008A47C7"/>
    <w:rsid w:val="00AD7815"/>
    <w:rsid w:val="00F91F3A"/>
    <w:rsid w:val="00FC5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15"/>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AD7815"/>
    <w:pPr>
      <w:keepNext/>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D7815"/>
    <w:rPr>
      <w:rFonts w:ascii="Times New Roman" w:eastAsia="Times New Roman" w:hAnsi="Times New Roman" w:cs="Times New Roman"/>
      <w:b/>
      <w:bCs/>
      <w:sz w:val="24"/>
      <w:szCs w:val="24"/>
    </w:rPr>
  </w:style>
  <w:style w:type="paragraph" w:customStyle="1" w:styleId="ConsTitle">
    <w:name w:val="ConsTitle"/>
    <w:rsid w:val="00AD7815"/>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rmal">
    <w:name w:val="ConsNormal"/>
    <w:rsid w:val="00AD7815"/>
    <w:pPr>
      <w:widowControl w:val="0"/>
      <w:autoSpaceDE w:val="0"/>
      <w:autoSpaceDN w:val="0"/>
      <w:adjustRightInd w:val="0"/>
      <w:ind w:right="19772" w:firstLine="720"/>
    </w:pPr>
    <w:rPr>
      <w:rFonts w:ascii="Arial" w:eastAsia="Times New Roman" w:hAnsi="Arial" w:cs="Arial"/>
      <w:lang w:eastAsia="en-US"/>
    </w:rPr>
  </w:style>
  <w:style w:type="paragraph" w:styleId="a3">
    <w:name w:val="footer"/>
    <w:basedOn w:val="a"/>
    <w:link w:val="a4"/>
    <w:rsid w:val="00AD7815"/>
    <w:pPr>
      <w:tabs>
        <w:tab w:val="center" w:pos="4677"/>
        <w:tab w:val="right" w:pos="9355"/>
      </w:tabs>
    </w:pPr>
  </w:style>
  <w:style w:type="character" w:customStyle="1" w:styleId="a4">
    <w:name w:val="Нижний колонтитул Знак"/>
    <w:link w:val="a3"/>
    <w:rsid w:val="00AD7815"/>
    <w:rPr>
      <w:rFonts w:ascii="Times New Roman" w:eastAsia="Times New Roman" w:hAnsi="Times New Roman" w:cs="Times New Roman"/>
      <w:sz w:val="24"/>
      <w:szCs w:val="24"/>
      <w:lang w:eastAsia="ar-SA"/>
    </w:rPr>
  </w:style>
  <w:style w:type="character" w:styleId="a5">
    <w:name w:val="page number"/>
    <w:basedOn w:val="a0"/>
    <w:rsid w:val="00AD7815"/>
  </w:style>
  <w:style w:type="paragraph" w:styleId="a6">
    <w:name w:val="List Paragraph"/>
    <w:basedOn w:val="a"/>
    <w:uiPriority w:val="34"/>
    <w:qFormat/>
    <w:rsid w:val="000D1B95"/>
    <w:pPr>
      <w:suppressAutoHyphens w:val="0"/>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Пользователь</cp:lastModifiedBy>
  <cp:revision>2</cp:revision>
  <cp:lastPrinted>2018-12-14T11:33:00Z</cp:lastPrinted>
  <dcterms:created xsi:type="dcterms:W3CDTF">2018-12-19T07:38:00Z</dcterms:created>
  <dcterms:modified xsi:type="dcterms:W3CDTF">2018-12-19T07:38:00Z</dcterms:modified>
</cp:coreProperties>
</file>