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55" w:rsidRPr="00182855" w:rsidRDefault="00182855" w:rsidP="00182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85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1" name="Рисунок 1" descr="Описание: 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8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182855" w:rsidRPr="00182855" w:rsidRDefault="00182855" w:rsidP="00182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85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82855" w:rsidRPr="00182855" w:rsidRDefault="00182855" w:rsidP="00182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855" w:rsidRPr="00930408" w:rsidRDefault="00182855" w:rsidP="00930408">
      <w:pPr>
        <w:pStyle w:val="a4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930408">
        <w:rPr>
          <w:rFonts w:ascii="Arial" w:eastAsia="Arial Unicode MS" w:hAnsi="Arial" w:cs="Arial"/>
          <w:b/>
          <w:sz w:val="26"/>
          <w:szCs w:val="26"/>
        </w:rPr>
        <w:t xml:space="preserve">                                                                                                      ПРЕСС-РЕЛИЗ</w:t>
      </w:r>
    </w:p>
    <w:p w:rsidR="00182855" w:rsidRPr="00930408" w:rsidRDefault="00182855" w:rsidP="001828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82855" w:rsidRPr="00930408" w:rsidRDefault="00182855" w:rsidP="001828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30408" w:rsidRDefault="00930408" w:rsidP="00930408">
      <w:pPr>
        <w:pStyle w:val="a4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 w:rsidR="000703DE" w:rsidRPr="00930408" w:rsidRDefault="00930408" w:rsidP="00930408">
      <w:pPr>
        <w:pStyle w:val="a4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об о</w:t>
      </w:r>
      <w:r w:rsidR="000703DE" w:rsidRPr="00930408">
        <w:rPr>
          <w:rFonts w:ascii="Arial" w:eastAsia="Arial Unicode MS" w:hAnsi="Arial" w:cs="Arial"/>
          <w:b/>
          <w:sz w:val="26"/>
          <w:szCs w:val="26"/>
        </w:rPr>
        <w:t>собенност</w:t>
      </w:r>
      <w:r>
        <w:rPr>
          <w:rFonts w:ascii="Arial" w:eastAsia="Arial Unicode MS" w:hAnsi="Arial" w:cs="Arial"/>
          <w:b/>
          <w:sz w:val="26"/>
          <w:szCs w:val="26"/>
        </w:rPr>
        <w:t>и</w:t>
      </w:r>
      <w:r w:rsidR="000703DE" w:rsidRPr="00930408">
        <w:rPr>
          <w:rFonts w:ascii="Arial" w:eastAsia="Arial Unicode MS" w:hAnsi="Arial" w:cs="Arial"/>
          <w:b/>
          <w:sz w:val="26"/>
          <w:szCs w:val="26"/>
        </w:rPr>
        <w:t xml:space="preserve"> совершения сделок по отчужден</w:t>
      </w:r>
      <w:r w:rsidR="00100999">
        <w:rPr>
          <w:rFonts w:ascii="Arial" w:eastAsia="Arial Unicode MS" w:hAnsi="Arial" w:cs="Arial"/>
          <w:b/>
          <w:sz w:val="26"/>
          <w:szCs w:val="26"/>
        </w:rPr>
        <w:t>ию имущества несовершеннолетних граждан</w:t>
      </w:r>
      <w:bookmarkStart w:id="0" w:name="_GoBack"/>
      <w:bookmarkEnd w:id="0"/>
    </w:p>
    <w:p w:rsidR="00387C12" w:rsidRPr="00182855" w:rsidRDefault="00387C12" w:rsidP="00182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0408" w:rsidRDefault="00C77FCF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 xml:space="preserve">Сделки по отчуждению имущества несовершеннолетнего в зависимости от его возраста заключаются законными представителями либо с их согласия, за исключением сделок, которые ребенок вправе совершать самостоятельно. </w:t>
      </w:r>
    </w:p>
    <w:p w:rsidR="00867FFE" w:rsidRPr="00182855" w:rsidRDefault="00867FFE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>За несовершеннолетних, не достигших 14 лет, совершать сделки от их имени могут только их родители, усыновители или опекуны</w:t>
      </w:r>
      <w:r w:rsidR="009465FD" w:rsidRPr="00182855">
        <w:rPr>
          <w:rFonts w:ascii="Times New Roman" w:hAnsi="Times New Roman" w:cs="Times New Roman"/>
          <w:sz w:val="28"/>
          <w:szCs w:val="28"/>
        </w:rPr>
        <w:t xml:space="preserve"> (п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465FD" w:rsidRPr="00182855">
        <w:rPr>
          <w:rFonts w:ascii="Times New Roman" w:hAnsi="Times New Roman" w:cs="Times New Roman"/>
          <w:sz w:val="28"/>
          <w:szCs w:val="28"/>
        </w:rPr>
        <w:t>1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9465FD" w:rsidRPr="00182855">
        <w:rPr>
          <w:rFonts w:ascii="Times New Roman" w:hAnsi="Times New Roman" w:cs="Times New Roman"/>
          <w:sz w:val="28"/>
          <w:szCs w:val="28"/>
        </w:rPr>
        <w:t>28 Гражданского кодекса Российской Федерации (ГК РФ))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</w:p>
    <w:p w:rsidR="00867FFE" w:rsidRPr="00182855" w:rsidRDefault="00867FFE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>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</w:t>
      </w:r>
      <w:r w:rsidR="00930408">
        <w:rPr>
          <w:rFonts w:ascii="Times New Roman" w:hAnsi="Times New Roman" w:cs="Times New Roman"/>
          <w:sz w:val="28"/>
          <w:szCs w:val="28"/>
        </w:rPr>
        <w:t>я</w:t>
      </w:r>
      <w:r w:rsidR="009465FD" w:rsidRPr="00182855">
        <w:rPr>
          <w:rFonts w:ascii="Times New Roman" w:hAnsi="Times New Roman" w:cs="Times New Roman"/>
          <w:sz w:val="28"/>
          <w:szCs w:val="28"/>
        </w:rPr>
        <w:t xml:space="preserve"> (п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465FD" w:rsidRPr="00182855">
        <w:rPr>
          <w:rFonts w:ascii="Times New Roman" w:hAnsi="Times New Roman" w:cs="Times New Roman"/>
          <w:sz w:val="28"/>
          <w:szCs w:val="28"/>
        </w:rPr>
        <w:t>1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9465FD" w:rsidRPr="00182855">
        <w:rPr>
          <w:rFonts w:ascii="Times New Roman" w:hAnsi="Times New Roman" w:cs="Times New Roman"/>
          <w:sz w:val="28"/>
          <w:szCs w:val="28"/>
        </w:rPr>
        <w:t>26 ГК)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</w:p>
    <w:p w:rsidR="006702B1" w:rsidRPr="00182855" w:rsidRDefault="006702B1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855">
        <w:rPr>
          <w:rFonts w:ascii="Times New Roman" w:hAnsi="Times New Roman" w:cs="Times New Roman"/>
          <w:sz w:val="28"/>
          <w:szCs w:val="28"/>
        </w:rPr>
        <w:t>Совершить сделку по отчуждению имущества (в том числе доли имущества) несовершенно</w:t>
      </w:r>
      <w:r w:rsidR="000B410D" w:rsidRPr="00182855">
        <w:rPr>
          <w:rFonts w:ascii="Times New Roman" w:hAnsi="Times New Roman" w:cs="Times New Roman"/>
          <w:sz w:val="28"/>
          <w:szCs w:val="28"/>
        </w:rPr>
        <w:t>летнего (продажу, обмен</w:t>
      </w:r>
      <w:r w:rsidRPr="00182855">
        <w:rPr>
          <w:rFonts w:ascii="Times New Roman" w:hAnsi="Times New Roman" w:cs="Times New Roman"/>
          <w:sz w:val="28"/>
          <w:szCs w:val="28"/>
        </w:rPr>
        <w:t xml:space="preserve"> или любую другую сделку, влекущую уменьшение имущества несовершеннолетнего или отказ от принадлежащих ему прав) можно только при наличии предварительного разрешения органа опеки и попечительства</w:t>
      </w:r>
      <w:r w:rsidR="00930408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822437" w:rsidRPr="00182855">
        <w:rPr>
          <w:rFonts w:ascii="Times New Roman" w:hAnsi="Times New Roman" w:cs="Times New Roman"/>
          <w:sz w:val="28"/>
          <w:szCs w:val="28"/>
        </w:rPr>
        <w:t>2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822437" w:rsidRPr="00182855">
        <w:rPr>
          <w:rFonts w:ascii="Times New Roman" w:hAnsi="Times New Roman" w:cs="Times New Roman"/>
          <w:sz w:val="28"/>
          <w:szCs w:val="28"/>
        </w:rPr>
        <w:t>37 ГК РФ; 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822437" w:rsidRPr="00182855">
        <w:rPr>
          <w:rFonts w:ascii="Times New Roman" w:hAnsi="Times New Roman" w:cs="Times New Roman"/>
          <w:sz w:val="28"/>
          <w:szCs w:val="28"/>
        </w:rPr>
        <w:t>3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822437" w:rsidRPr="00182855">
        <w:rPr>
          <w:rFonts w:ascii="Times New Roman" w:hAnsi="Times New Roman" w:cs="Times New Roman"/>
          <w:sz w:val="28"/>
          <w:szCs w:val="28"/>
        </w:rPr>
        <w:t>60 Семейного коде</w:t>
      </w:r>
      <w:r w:rsidR="00930408">
        <w:rPr>
          <w:rFonts w:ascii="Times New Roman" w:hAnsi="Times New Roman" w:cs="Times New Roman"/>
          <w:sz w:val="28"/>
          <w:szCs w:val="28"/>
        </w:rPr>
        <w:t>кса Российской Федерации (</w:t>
      </w:r>
      <w:r w:rsidR="00822437" w:rsidRPr="00182855">
        <w:rPr>
          <w:rFonts w:ascii="Times New Roman" w:hAnsi="Times New Roman" w:cs="Times New Roman"/>
          <w:sz w:val="28"/>
          <w:szCs w:val="28"/>
        </w:rPr>
        <w:t>СК РФ);</w:t>
      </w:r>
      <w:proofErr w:type="gramEnd"/>
      <w:r w:rsidR="00822437" w:rsidRPr="00182855">
        <w:rPr>
          <w:rFonts w:ascii="Times New Roman" w:hAnsi="Times New Roman" w:cs="Times New Roman"/>
          <w:sz w:val="28"/>
          <w:szCs w:val="28"/>
        </w:rPr>
        <w:t xml:space="preserve"> ч</w:t>
      </w:r>
      <w:r w:rsidR="00930408">
        <w:rPr>
          <w:rFonts w:ascii="Times New Roman" w:hAnsi="Times New Roman" w:cs="Times New Roman"/>
          <w:sz w:val="28"/>
          <w:szCs w:val="28"/>
        </w:rPr>
        <w:t xml:space="preserve">асть </w:t>
      </w:r>
      <w:r w:rsidR="00822437" w:rsidRPr="00182855">
        <w:rPr>
          <w:rFonts w:ascii="Times New Roman" w:hAnsi="Times New Roman" w:cs="Times New Roman"/>
          <w:sz w:val="28"/>
          <w:szCs w:val="28"/>
        </w:rPr>
        <w:t>1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822437" w:rsidRPr="00182855">
        <w:rPr>
          <w:rFonts w:ascii="Times New Roman" w:hAnsi="Times New Roman" w:cs="Times New Roman"/>
          <w:sz w:val="28"/>
          <w:szCs w:val="28"/>
        </w:rPr>
        <w:t>21 Закона «Об опеке и попечительстве»)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</w:p>
    <w:p w:rsidR="006702B1" w:rsidRPr="00182855" w:rsidRDefault="006702B1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>Сделка по отчуждению имущества (в том числе доли имущества) несовершеннолетнего, совершенная без такого разрешения, может быть признана недействительной</w:t>
      </w:r>
      <w:r w:rsidR="00822437" w:rsidRPr="00182855">
        <w:rPr>
          <w:rFonts w:ascii="Times New Roman" w:hAnsi="Times New Roman" w:cs="Times New Roman"/>
          <w:sz w:val="28"/>
          <w:szCs w:val="28"/>
        </w:rPr>
        <w:t xml:space="preserve"> (ст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атья </w:t>
      </w:r>
      <w:r w:rsidR="00822437" w:rsidRPr="00182855">
        <w:rPr>
          <w:rFonts w:ascii="Times New Roman" w:hAnsi="Times New Roman" w:cs="Times New Roman"/>
          <w:sz w:val="28"/>
          <w:szCs w:val="28"/>
        </w:rPr>
        <w:t>173.1 ГК РФ)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</w:p>
    <w:p w:rsidR="00930408" w:rsidRDefault="0071589C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>Сделка по отчуждению недвижимого имущества (в том числе доли недвижимого имущества), принадлежащего несовершеннолетнему, подлежит обязательному нотариальному удостоверению</w:t>
      </w:r>
      <w:r w:rsidR="009046AD">
        <w:rPr>
          <w:rFonts w:ascii="Times New Roman" w:hAnsi="Times New Roman" w:cs="Times New Roman"/>
          <w:sz w:val="28"/>
          <w:szCs w:val="28"/>
        </w:rPr>
        <w:t>»</w:t>
      </w:r>
      <w:r w:rsidRPr="00182855">
        <w:rPr>
          <w:rFonts w:ascii="Times New Roman" w:hAnsi="Times New Roman" w:cs="Times New Roman"/>
          <w:sz w:val="28"/>
          <w:szCs w:val="28"/>
        </w:rPr>
        <w:t>. Несоблюдение нотариальной формы такой сделки влечет ее ничтожность</w:t>
      </w:r>
      <w:r w:rsidR="00822437" w:rsidRPr="00182855">
        <w:rPr>
          <w:rFonts w:ascii="Times New Roman" w:hAnsi="Times New Roman" w:cs="Times New Roman"/>
          <w:sz w:val="28"/>
          <w:szCs w:val="28"/>
        </w:rPr>
        <w:t xml:space="preserve"> (п</w:t>
      </w:r>
      <w:r w:rsidR="00930408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822437" w:rsidRPr="00182855">
        <w:rPr>
          <w:rFonts w:ascii="Times New Roman" w:hAnsi="Times New Roman" w:cs="Times New Roman"/>
          <w:sz w:val="28"/>
          <w:szCs w:val="28"/>
        </w:rPr>
        <w:t>1 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22437" w:rsidRPr="00182855">
        <w:rPr>
          <w:rFonts w:ascii="Times New Roman" w:hAnsi="Times New Roman" w:cs="Times New Roman"/>
          <w:sz w:val="28"/>
          <w:szCs w:val="28"/>
        </w:rPr>
        <w:t>2, 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822437" w:rsidRPr="00182855">
        <w:rPr>
          <w:rFonts w:ascii="Times New Roman" w:hAnsi="Times New Roman" w:cs="Times New Roman"/>
          <w:sz w:val="28"/>
          <w:szCs w:val="28"/>
        </w:rPr>
        <w:t>3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822437" w:rsidRPr="00182855">
        <w:rPr>
          <w:rFonts w:ascii="Times New Roman" w:hAnsi="Times New Roman" w:cs="Times New Roman"/>
          <w:sz w:val="28"/>
          <w:szCs w:val="28"/>
        </w:rPr>
        <w:t>163 ГК РФ; ч</w:t>
      </w:r>
      <w:r w:rsidR="00930408">
        <w:rPr>
          <w:rFonts w:ascii="Times New Roman" w:hAnsi="Times New Roman" w:cs="Times New Roman"/>
          <w:sz w:val="28"/>
          <w:szCs w:val="28"/>
        </w:rPr>
        <w:t xml:space="preserve">асть </w:t>
      </w:r>
      <w:r w:rsidR="00822437" w:rsidRPr="00182855">
        <w:rPr>
          <w:rFonts w:ascii="Times New Roman" w:hAnsi="Times New Roman" w:cs="Times New Roman"/>
          <w:sz w:val="28"/>
          <w:szCs w:val="28"/>
        </w:rPr>
        <w:t>2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822437" w:rsidRPr="00182855">
        <w:rPr>
          <w:rFonts w:ascii="Times New Roman" w:hAnsi="Times New Roman" w:cs="Times New Roman"/>
          <w:sz w:val="28"/>
          <w:szCs w:val="28"/>
        </w:rPr>
        <w:t xml:space="preserve">54 </w:t>
      </w:r>
      <w:r w:rsidR="00930408">
        <w:rPr>
          <w:rFonts w:ascii="Times New Roman" w:hAnsi="Times New Roman" w:cs="Times New Roman"/>
          <w:sz w:val="28"/>
          <w:szCs w:val="28"/>
        </w:rPr>
        <w:t>Федерального</w:t>
      </w:r>
      <w:r w:rsidR="00930408" w:rsidRPr="00182855">
        <w:rPr>
          <w:rFonts w:ascii="Times New Roman" w:hAnsi="Times New Roman" w:cs="Times New Roman"/>
          <w:sz w:val="28"/>
          <w:szCs w:val="28"/>
        </w:rPr>
        <w:t xml:space="preserve"> </w:t>
      </w:r>
      <w:r w:rsidR="00930408">
        <w:rPr>
          <w:rFonts w:ascii="Times New Roman" w:hAnsi="Times New Roman" w:cs="Times New Roman"/>
          <w:sz w:val="28"/>
          <w:szCs w:val="28"/>
        </w:rPr>
        <w:t>з</w:t>
      </w:r>
      <w:r w:rsidR="00822437" w:rsidRPr="0018285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930408" w:rsidRPr="00516BC5">
        <w:rPr>
          <w:rFonts w:ascii="Times New Roman" w:hAnsi="Times New Roman" w:cs="Times New Roman"/>
          <w:sz w:val="28"/>
          <w:szCs w:val="28"/>
        </w:rPr>
        <w:t>от 13.07.201</w:t>
      </w:r>
      <w:r w:rsidR="00930408">
        <w:rPr>
          <w:rFonts w:ascii="Times New Roman" w:hAnsi="Times New Roman" w:cs="Times New Roman"/>
          <w:sz w:val="28"/>
          <w:szCs w:val="28"/>
        </w:rPr>
        <w:t xml:space="preserve">5 № 218-ФЗ </w:t>
      </w:r>
      <w:r w:rsidR="00822437" w:rsidRPr="00182855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  <w:r w:rsidR="00930408" w:rsidRPr="00930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0A8" w:rsidRPr="00182855" w:rsidRDefault="00B270A8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0A8">
        <w:rPr>
          <w:rFonts w:ascii="Times New Roman" w:hAnsi="Times New Roman" w:cs="Times New Roman"/>
          <w:sz w:val="28"/>
          <w:szCs w:val="28"/>
        </w:rPr>
        <w:t>В некоторых случаях совершать сделки с несовершеннолетним запрещено.</w:t>
      </w:r>
    </w:p>
    <w:p w:rsidR="00C435FF" w:rsidRPr="00182855" w:rsidRDefault="00C435FF" w:rsidP="00B4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855">
        <w:rPr>
          <w:rFonts w:ascii="Times New Roman" w:hAnsi="Times New Roman" w:cs="Times New Roman"/>
          <w:sz w:val="28"/>
          <w:szCs w:val="28"/>
        </w:rPr>
        <w:t xml:space="preserve">Законные представители несовершеннолетних, их супруги и близкие родственники не вправе совершать с несовершеннолетним сделки по отчуждению его имущества (в том числе доли имущества), то есть не могут быть приобретателями (например, одаряемыми, покупателями) имущества несовершеннолетнего. К близким родственникам относятся родители, дедушка, бабушка, а также полнородные и </w:t>
      </w:r>
      <w:r w:rsidR="00930408" w:rsidRPr="00182855">
        <w:rPr>
          <w:rFonts w:ascii="Times New Roman" w:hAnsi="Times New Roman" w:cs="Times New Roman"/>
          <w:sz w:val="28"/>
          <w:szCs w:val="28"/>
        </w:rPr>
        <w:t>не полнородные</w:t>
      </w:r>
      <w:r w:rsidRPr="00182855">
        <w:rPr>
          <w:rFonts w:ascii="Times New Roman" w:hAnsi="Times New Roman" w:cs="Times New Roman"/>
          <w:sz w:val="28"/>
          <w:szCs w:val="28"/>
        </w:rPr>
        <w:t xml:space="preserve"> братья и сестры</w:t>
      </w:r>
      <w:r w:rsidR="00925374" w:rsidRPr="00182855">
        <w:rPr>
          <w:rFonts w:ascii="Times New Roman" w:hAnsi="Times New Roman" w:cs="Times New Roman"/>
          <w:sz w:val="28"/>
          <w:szCs w:val="28"/>
        </w:rPr>
        <w:t xml:space="preserve"> (п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25374" w:rsidRPr="00182855">
        <w:rPr>
          <w:rFonts w:ascii="Times New Roman" w:hAnsi="Times New Roman" w:cs="Times New Roman"/>
          <w:sz w:val="28"/>
          <w:szCs w:val="28"/>
        </w:rPr>
        <w:t>3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925374" w:rsidRPr="00182855">
        <w:rPr>
          <w:rFonts w:ascii="Times New Roman" w:hAnsi="Times New Roman" w:cs="Times New Roman"/>
          <w:sz w:val="28"/>
          <w:szCs w:val="28"/>
        </w:rPr>
        <w:t>37 ГК РФ;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атья </w:t>
      </w:r>
      <w:r w:rsidR="00925374" w:rsidRPr="00182855">
        <w:rPr>
          <w:rFonts w:ascii="Times New Roman" w:hAnsi="Times New Roman" w:cs="Times New Roman"/>
          <w:sz w:val="28"/>
          <w:szCs w:val="28"/>
        </w:rPr>
        <w:t>14,</w:t>
      </w:r>
      <w:r w:rsidR="00036BB1" w:rsidRPr="00182855">
        <w:rPr>
          <w:rFonts w:ascii="Times New Roman" w:hAnsi="Times New Roman" w:cs="Times New Roman"/>
          <w:sz w:val="28"/>
          <w:szCs w:val="28"/>
        </w:rPr>
        <w:t xml:space="preserve"> </w:t>
      </w:r>
      <w:r w:rsidR="00925374" w:rsidRPr="00182855">
        <w:rPr>
          <w:rFonts w:ascii="Times New Roman" w:hAnsi="Times New Roman" w:cs="Times New Roman"/>
          <w:sz w:val="28"/>
          <w:szCs w:val="28"/>
        </w:rPr>
        <w:t>п</w:t>
      </w:r>
      <w:r w:rsidR="00930408">
        <w:rPr>
          <w:rFonts w:ascii="Times New Roman" w:hAnsi="Times New Roman" w:cs="Times New Roman"/>
          <w:sz w:val="28"/>
          <w:szCs w:val="28"/>
        </w:rPr>
        <w:t xml:space="preserve">ункт </w:t>
      </w:r>
      <w:r w:rsidR="00925374" w:rsidRPr="00182855">
        <w:rPr>
          <w:rFonts w:ascii="Times New Roman" w:hAnsi="Times New Roman" w:cs="Times New Roman"/>
          <w:sz w:val="28"/>
          <w:szCs w:val="28"/>
        </w:rPr>
        <w:t>3 ст</w:t>
      </w:r>
      <w:r w:rsidR="00930408">
        <w:rPr>
          <w:rFonts w:ascii="Times New Roman" w:hAnsi="Times New Roman" w:cs="Times New Roman"/>
          <w:sz w:val="28"/>
          <w:szCs w:val="28"/>
        </w:rPr>
        <w:t xml:space="preserve">атьи </w:t>
      </w:r>
      <w:r w:rsidR="00925374" w:rsidRPr="00182855">
        <w:rPr>
          <w:rFonts w:ascii="Times New Roman" w:hAnsi="Times New Roman" w:cs="Times New Roman"/>
          <w:sz w:val="28"/>
          <w:szCs w:val="28"/>
        </w:rPr>
        <w:t>60 СК РФ)</w:t>
      </w:r>
      <w:r w:rsidRPr="00182855">
        <w:rPr>
          <w:rFonts w:ascii="Times New Roman" w:hAnsi="Times New Roman" w:cs="Times New Roman"/>
          <w:sz w:val="28"/>
          <w:szCs w:val="28"/>
        </w:rPr>
        <w:t>.</w:t>
      </w:r>
    </w:p>
    <w:p w:rsidR="0006692E" w:rsidRDefault="0006692E" w:rsidP="00066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r w:rsidR="00C435FF" w:rsidRPr="00182855">
        <w:rPr>
          <w:rFonts w:ascii="Times New Roman" w:hAnsi="Times New Roman" w:cs="Times New Roman"/>
          <w:sz w:val="28"/>
          <w:szCs w:val="28"/>
        </w:rPr>
        <w:t>запрещено дарение от имени малолетн</w:t>
      </w:r>
      <w:r w:rsidR="00AE715E" w:rsidRPr="00182855">
        <w:rPr>
          <w:rFonts w:ascii="Times New Roman" w:hAnsi="Times New Roman" w:cs="Times New Roman"/>
          <w:sz w:val="28"/>
          <w:szCs w:val="28"/>
        </w:rPr>
        <w:t>их их законными представителями</w:t>
      </w:r>
      <w:r w:rsidR="00925374" w:rsidRPr="00182855">
        <w:rPr>
          <w:rFonts w:ascii="Times New Roman" w:hAnsi="Times New Roman" w:cs="Times New Roman"/>
          <w:sz w:val="28"/>
          <w:szCs w:val="28"/>
        </w:rPr>
        <w:t xml:space="preserve"> </w:t>
      </w:r>
      <w:r w:rsidR="00036BB1" w:rsidRPr="00182855">
        <w:rPr>
          <w:rFonts w:ascii="Times New Roman" w:hAnsi="Times New Roman" w:cs="Times New Roman"/>
          <w:sz w:val="28"/>
          <w:szCs w:val="28"/>
        </w:rPr>
        <w:t>(</w:t>
      </w:r>
      <w:r w:rsidR="00925374" w:rsidRPr="00182855">
        <w:rPr>
          <w:rFonts w:ascii="Times New Roman" w:hAnsi="Times New Roman" w:cs="Times New Roman"/>
          <w:sz w:val="28"/>
          <w:szCs w:val="28"/>
        </w:rPr>
        <w:t>п</w:t>
      </w:r>
      <w:r w:rsidR="00930408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925374" w:rsidRPr="00182855">
        <w:rPr>
          <w:rFonts w:ascii="Times New Roman" w:hAnsi="Times New Roman" w:cs="Times New Roman"/>
          <w:sz w:val="28"/>
          <w:szCs w:val="28"/>
        </w:rPr>
        <w:t>1 ст</w:t>
      </w:r>
      <w:r w:rsidR="009046AD">
        <w:rPr>
          <w:rFonts w:ascii="Times New Roman" w:hAnsi="Times New Roman" w:cs="Times New Roman"/>
          <w:sz w:val="28"/>
          <w:szCs w:val="28"/>
        </w:rPr>
        <w:t xml:space="preserve">атьи </w:t>
      </w:r>
      <w:r w:rsidR="00925374" w:rsidRPr="00182855">
        <w:rPr>
          <w:rFonts w:ascii="Times New Roman" w:hAnsi="Times New Roman" w:cs="Times New Roman"/>
          <w:sz w:val="28"/>
          <w:szCs w:val="28"/>
        </w:rPr>
        <w:t>575 ГК РФ)</w:t>
      </w:r>
      <w:r w:rsidR="00AE715E" w:rsidRPr="00182855">
        <w:rPr>
          <w:rFonts w:ascii="Times New Roman" w:hAnsi="Times New Roman" w:cs="Times New Roman"/>
          <w:sz w:val="28"/>
          <w:szCs w:val="28"/>
        </w:rPr>
        <w:t>.</w:t>
      </w:r>
    </w:p>
    <w:p w:rsidR="006702B1" w:rsidRDefault="0006692E" w:rsidP="00066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подчеркивает: «При совершении сделок </w:t>
      </w:r>
      <w:r w:rsidRPr="0006692E">
        <w:rPr>
          <w:rFonts w:ascii="Times New Roman" w:hAnsi="Times New Roman" w:cs="Times New Roman"/>
          <w:sz w:val="28"/>
          <w:szCs w:val="28"/>
        </w:rPr>
        <w:t>по отчуждению имущества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учитывать указанные правила</w:t>
      </w:r>
      <w:r w:rsidR="008B531C">
        <w:rPr>
          <w:rFonts w:ascii="Times New Roman" w:hAnsi="Times New Roman" w:cs="Times New Roman"/>
          <w:sz w:val="28"/>
          <w:szCs w:val="28"/>
        </w:rPr>
        <w:t xml:space="preserve"> в целях исключения приостановления/отказа в совершении 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70A8">
        <w:rPr>
          <w:rFonts w:ascii="Times New Roman" w:hAnsi="Times New Roman" w:cs="Times New Roman"/>
          <w:sz w:val="28"/>
          <w:szCs w:val="28"/>
        </w:rPr>
        <w:t>.</w:t>
      </w:r>
    </w:p>
    <w:p w:rsidR="00B40555" w:rsidRDefault="00B40555" w:rsidP="00066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555" w:rsidRPr="00182855" w:rsidRDefault="00B40555" w:rsidP="00066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855" w:rsidRPr="00182855" w:rsidRDefault="00182855" w:rsidP="00182855">
      <w:pPr>
        <w:widowControl w:val="0"/>
        <w:suppressAutoHyphens/>
        <w:spacing w:after="0" w:line="240" w:lineRule="auto"/>
        <w:ind w:firstLine="709"/>
        <w:contextualSpacing/>
        <w:jc w:val="right"/>
        <w:rPr>
          <w:rFonts w:ascii="Times New Roman" w:eastAsia="Arial Unicode MS" w:hAnsi="Times New Roman" w:cs="Mangal"/>
          <w:i/>
          <w:color w:val="201600"/>
          <w:kern w:val="2"/>
          <w:sz w:val="24"/>
          <w:szCs w:val="24"/>
          <w:lang w:eastAsia="hi-IN" w:bidi="hi-IN"/>
        </w:rPr>
      </w:pPr>
      <w:r w:rsidRPr="00182855">
        <w:rPr>
          <w:rFonts w:ascii="Times New Roman" w:eastAsia="Arial Unicode MS" w:hAnsi="Times New Roman" w:cs="Mangal"/>
          <w:i/>
          <w:color w:val="201600"/>
          <w:kern w:val="2"/>
          <w:sz w:val="24"/>
          <w:szCs w:val="24"/>
          <w:lang w:eastAsia="hi-IN" w:bidi="hi-IN"/>
        </w:rPr>
        <w:t xml:space="preserve">Материал подготовлен Управлением Росреестра </w:t>
      </w:r>
    </w:p>
    <w:p w:rsidR="00182855" w:rsidRPr="00182855" w:rsidRDefault="00182855" w:rsidP="00182855">
      <w:pPr>
        <w:widowControl w:val="0"/>
        <w:suppressAutoHyphens/>
        <w:spacing w:after="0" w:line="240" w:lineRule="auto"/>
        <w:ind w:firstLine="709"/>
        <w:contextualSpacing/>
        <w:jc w:val="right"/>
        <w:rPr>
          <w:rFonts w:ascii="Times New Roman" w:eastAsia="Arial Unicode MS" w:hAnsi="Times New Roman" w:cs="Mangal"/>
          <w:i/>
          <w:color w:val="201600"/>
          <w:kern w:val="2"/>
          <w:sz w:val="24"/>
          <w:szCs w:val="24"/>
          <w:lang w:eastAsia="hi-IN" w:bidi="hi-IN"/>
        </w:rPr>
      </w:pPr>
      <w:r w:rsidRPr="00182855">
        <w:rPr>
          <w:rFonts w:ascii="Times New Roman" w:eastAsia="Arial Unicode MS" w:hAnsi="Times New Roman" w:cs="Mangal"/>
          <w:i/>
          <w:color w:val="201600"/>
          <w:kern w:val="2"/>
          <w:sz w:val="24"/>
          <w:szCs w:val="24"/>
          <w:lang w:eastAsia="hi-IN" w:bidi="hi-IN"/>
        </w:rPr>
        <w:t>по Владимирской области</w:t>
      </w:r>
    </w:p>
    <w:p w:rsidR="00182855" w:rsidRPr="00182855" w:rsidRDefault="00182855" w:rsidP="00182855">
      <w:pPr>
        <w:spacing w:after="160" w:line="256" w:lineRule="auto"/>
        <w:ind w:firstLine="709"/>
        <w:jc w:val="both"/>
        <w:rPr>
          <w:rFonts w:ascii="Segoe UI" w:eastAsia="Calibri" w:hAnsi="Segoe UI" w:cs="Segoe UI"/>
          <w:b/>
          <w:noProof/>
          <w:color w:val="0070C0"/>
          <w:lang w:eastAsia="sk-SK"/>
        </w:rPr>
      </w:pPr>
      <w:r w:rsidRPr="0018285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01CA5AD3" wp14:editId="4B0AEF13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:rsidR="00182855" w:rsidRPr="00182855" w:rsidRDefault="00182855" w:rsidP="00182855">
      <w:pPr>
        <w:spacing w:after="160" w:line="256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182855"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:rsidR="00182855" w:rsidRPr="00182855" w:rsidRDefault="00182855" w:rsidP="0018285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182855">
        <w:rPr>
          <w:rFonts w:ascii="Segoe UI" w:eastAsia="Calibri" w:hAnsi="Segoe UI" w:cs="Segoe UI"/>
          <w:sz w:val="18"/>
          <w:szCs w:val="18"/>
        </w:rPr>
        <w:t>Управление Росреестра по Владимирской области</w:t>
      </w:r>
    </w:p>
    <w:p w:rsidR="00182855" w:rsidRPr="00182855" w:rsidRDefault="00182855" w:rsidP="0018285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182855">
        <w:rPr>
          <w:rFonts w:ascii="Segoe UI" w:eastAsia="Calibri" w:hAnsi="Segoe UI" w:cs="Segoe UI"/>
          <w:sz w:val="18"/>
          <w:szCs w:val="18"/>
        </w:rPr>
        <w:t xml:space="preserve">г. Владимир, ул. </w:t>
      </w:r>
      <w:proofErr w:type="gramStart"/>
      <w:r w:rsidRPr="00182855">
        <w:rPr>
          <w:rFonts w:ascii="Segoe UI" w:eastAsia="Calibri" w:hAnsi="Segoe UI" w:cs="Segoe UI"/>
          <w:sz w:val="18"/>
          <w:szCs w:val="18"/>
        </w:rPr>
        <w:t>Офицерская</w:t>
      </w:r>
      <w:proofErr w:type="gramEnd"/>
      <w:r w:rsidRPr="00182855">
        <w:rPr>
          <w:rFonts w:ascii="Segoe UI" w:eastAsia="Calibri" w:hAnsi="Segoe UI" w:cs="Segoe UI"/>
          <w:sz w:val="18"/>
          <w:szCs w:val="18"/>
        </w:rPr>
        <w:t>, д. 33-а</w:t>
      </w:r>
    </w:p>
    <w:p w:rsidR="00182855" w:rsidRPr="00182855" w:rsidRDefault="00182855" w:rsidP="0018285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182855">
        <w:rPr>
          <w:rFonts w:ascii="Segoe UI" w:eastAsia="Calibri" w:hAnsi="Segoe UI" w:cs="Segoe UI"/>
          <w:sz w:val="18"/>
          <w:szCs w:val="18"/>
        </w:rPr>
        <w:t>Отдел организации, мониторинга и контроля</w:t>
      </w:r>
    </w:p>
    <w:p w:rsidR="00182855" w:rsidRPr="00182855" w:rsidRDefault="00182855" w:rsidP="0018285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182855">
        <w:rPr>
          <w:rFonts w:ascii="Segoe UI" w:eastAsia="Calibri" w:hAnsi="Segoe UI" w:cs="Segoe UI"/>
          <w:sz w:val="18"/>
          <w:szCs w:val="18"/>
        </w:rPr>
        <w:t>(4922) 45-08-29</w:t>
      </w:r>
    </w:p>
    <w:p w:rsidR="00182855" w:rsidRPr="00182855" w:rsidRDefault="00182855" w:rsidP="0018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55">
        <w:rPr>
          <w:rFonts w:ascii="Segoe UI" w:eastAsia="Calibri" w:hAnsi="Segoe UI" w:cs="Segoe UI"/>
          <w:sz w:val="18"/>
          <w:szCs w:val="18"/>
        </w:rPr>
        <w:t>(4922) 45-08-26</w:t>
      </w:r>
    </w:p>
    <w:p w:rsidR="00E95F20" w:rsidRPr="00182855" w:rsidRDefault="00E95F20" w:rsidP="001828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95F20" w:rsidRPr="00182855" w:rsidSect="00182855">
      <w:pgSz w:w="11906" w:h="16838"/>
      <w:pgMar w:top="993" w:right="566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D0"/>
    <w:rsid w:val="00036BB1"/>
    <w:rsid w:val="0006692E"/>
    <w:rsid w:val="000703DE"/>
    <w:rsid w:val="000B410D"/>
    <w:rsid w:val="00100999"/>
    <w:rsid w:val="00146071"/>
    <w:rsid w:val="00182855"/>
    <w:rsid w:val="003234D0"/>
    <w:rsid w:val="00387C12"/>
    <w:rsid w:val="006702B1"/>
    <w:rsid w:val="0071589C"/>
    <w:rsid w:val="00822437"/>
    <w:rsid w:val="00867FFE"/>
    <w:rsid w:val="008B531C"/>
    <w:rsid w:val="009046AD"/>
    <w:rsid w:val="00925374"/>
    <w:rsid w:val="00930408"/>
    <w:rsid w:val="009465FD"/>
    <w:rsid w:val="00A66ED8"/>
    <w:rsid w:val="00AE715E"/>
    <w:rsid w:val="00B270A8"/>
    <w:rsid w:val="00B40555"/>
    <w:rsid w:val="00C435FF"/>
    <w:rsid w:val="00C77FCF"/>
    <w:rsid w:val="00E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FFE"/>
    <w:rPr>
      <w:color w:val="0000FF" w:themeColor="hyperlink"/>
      <w:u w:val="single"/>
    </w:rPr>
  </w:style>
  <w:style w:type="paragraph" w:styleId="a4">
    <w:name w:val="No Spacing"/>
    <w:uiPriority w:val="1"/>
    <w:qFormat/>
    <w:rsid w:val="00930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FFE"/>
    <w:rPr>
      <w:color w:val="0000FF" w:themeColor="hyperlink"/>
      <w:u w:val="single"/>
    </w:rPr>
  </w:style>
  <w:style w:type="paragraph" w:styleId="a4">
    <w:name w:val="No Spacing"/>
    <w:uiPriority w:val="1"/>
    <w:qFormat/>
    <w:rsid w:val="00930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Обелова Галина Геннадьевна</dc:creator>
  <cp:keywords/>
  <dc:description/>
  <cp:lastModifiedBy>Кудряшова Екатерина Валентиновна</cp:lastModifiedBy>
  <cp:revision>21</cp:revision>
  <cp:lastPrinted>2024-01-11T08:56:00Z</cp:lastPrinted>
  <dcterms:created xsi:type="dcterms:W3CDTF">2024-01-11T05:18:00Z</dcterms:created>
  <dcterms:modified xsi:type="dcterms:W3CDTF">2024-01-23T13:23:00Z</dcterms:modified>
</cp:coreProperties>
</file>