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977C5" w14:textId="563B5E76" w:rsidR="00CB3098" w:rsidRDefault="0019523E" w:rsidP="0019523E">
      <w:pPr>
        <w:pStyle w:val="a5"/>
        <w:tabs>
          <w:tab w:val="left" w:pos="3119"/>
        </w:tabs>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6E4CB545" wp14:editId="33E30D2E">
            <wp:simplePos x="0" y="0"/>
            <wp:positionH relativeFrom="column">
              <wp:align>left</wp:align>
            </wp:positionH>
            <wp:positionV relativeFrom="paragraph">
              <wp:align>top</wp:align>
            </wp:positionV>
            <wp:extent cx="1990725" cy="704850"/>
            <wp:effectExtent l="0" t="0" r="9525" b="0"/>
            <wp:wrapSquare wrapText="bothSides"/>
            <wp:docPr id="3" name="Рисунок 3" descr="C:\Users\E.Kudryashova\AppData\Local\Microsoft\Windows\INetCache\Content.Word\Лого основное 2 Владимирская обла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Kudryashova\AppData\Local\Microsoft\Windows\INetCache\Content.Word\Лого основное 2 Владимирская область.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3098">
        <w:t xml:space="preserve">                                                                                                                                        </w:t>
      </w:r>
    </w:p>
    <w:p w14:paraId="6094C962" w14:textId="7AFAF1C1" w:rsidR="00CB3098" w:rsidRDefault="00995764" w:rsidP="00CB3098">
      <w:pPr>
        <w:pStyle w:val="a5"/>
      </w:pPr>
      <w:r>
        <w:br w:type="textWrapping" w:clear="all"/>
      </w:r>
    </w:p>
    <w:p w14:paraId="4D2799B8" w14:textId="77777777" w:rsidR="00B745B3" w:rsidRDefault="00B745B3" w:rsidP="0019523E">
      <w:pPr>
        <w:pStyle w:val="a5"/>
        <w:jc w:val="right"/>
        <w:rPr>
          <w:rFonts w:ascii="Arial" w:eastAsia="Arial Unicode MS" w:hAnsi="Arial" w:cs="Arial"/>
          <w:b/>
          <w:sz w:val="26"/>
          <w:szCs w:val="26"/>
        </w:rPr>
      </w:pPr>
    </w:p>
    <w:p w14:paraId="7226A6AE" w14:textId="287D5F0D" w:rsidR="00430E6D" w:rsidRPr="0019523E" w:rsidRDefault="0019523E" w:rsidP="0019523E">
      <w:pPr>
        <w:pStyle w:val="a5"/>
        <w:jc w:val="right"/>
        <w:rPr>
          <w:rFonts w:ascii="Arial" w:eastAsia="Arial Unicode MS" w:hAnsi="Arial" w:cs="Arial"/>
          <w:b/>
          <w:sz w:val="26"/>
          <w:szCs w:val="26"/>
        </w:rPr>
      </w:pPr>
      <w:r w:rsidRPr="0019523E">
        <w:rPr>
          <w:rFonts w:ascii="Arial" w:eastAsia="Arial Unicode MS" w:hAnsi="Arial" w:cs="Arial"/>
          <w:b/>
          <w:sz w:val="26"/>
          <w:szCs w:val="26"/>
        </w:rPr>
        <w:t>ПРЕСС-РЕЛИЗ</w:t>
      </w:r>
    </w:p>
    <w:p w14:paraId="41D057CB" w14:textId="77777777" w:rsidR="0019523E" w:rsidRPr="00430E6D" w:rsidRDefault="0019523E" w:rsidP="0019523E"/>
    <w:p w14:paraId="6A00990C" w14:textId="4FF165AF" w:rsidR="00CF5139" w:rsidRDefault="008E3E41" w:rsidP="00D25E04">
      <w:pPr>
        <w:pStyle w:val="a5"/>
        <w:jc w:val="center"/>
        <w:rPr>
          <w:rFonts w:ascii="Arial" w:eastAsia="Arial Unicode MS" w:hAnsi="Arial" w:cs="Arial"/>
          <w:b/>
          <w:sz w:val="26"/>
          <w:szCs w:val="26"/>
        </w:rPr>
      </w:pPr>
      <w:r w:rsidRPr="008E3E41">
        <w:rPr>
          <w:rFonts w:ascii="Arial" w:eastAsia="Arial Unicode MS" w:hAnsi="Arial" w:cs="Arial"/>
          <w:b/>
          <w:sz w:val="26"/>
          <w:szCs w:val="26"/>
        </w:rPr>
        <w:t>Управлени</w:t>
      </w:r>
      <w:r w:rsidR="005D7A98">
        <w:rPr>
          <w:rFonts w:ascii="Arial" w:eastAsia="Arial Unicode MS" w:hAnsi="Arial" w:cs="Arial"/>
          <w:b/>
          <w:sz w:val="26"/>
          <w:szCs w:val="26"/>
        </w:rPr>
        <w:t>е</w:t>
      </w:r>
      <w:r w:rsidR="000F0589">
        <w:rPr>
          <w:rFonts w:ascii="Arial" w:eastAsia="Arial Unicode MS" w:hAnsi="Arial" w:cs="Arial"/>
          <w:b/>
          <w:sz w:val="26"/>
          <w:szCs w:val="26"/>
        </w:rPr>
        <w:t xml:space="preserve"> Росреестра по Владимирской области </w:t>
      </w:r>
      <w:r w:rsidRPr="008E3E41">
        <w:rPr>
          <w:rFonts w:ascii="Arial" w:eastAsia="Arial Unicode MS" w:hAnsi="Arial" w:cs="Arial"/>
          <w:b/>
          <w:sz w:val="26"/>
          <w:szCs w:val="26"/>
        </w:rPr>
        <w:t xml:space="preserve"> </w:t>
      </w:r>
      <w:r w:rsidR="005D7A98">
        <w:rPr>
          <w:rFonts w:ascii="Arial" w:eastAsia="Arial Unicode MS" w:hAnsi="Arial" w:cs="Arial"/>
          <w:b/>
          <w:sz w:val="26"/>
          <w:szCs w:val="26"/>
        </w:rPr>
        <w:t>информирует</w:t>
      </w:r>
    </w:p>
    <w:p w14:paraId="24764B7F" w14:textId="77777777" w:rsidR="005D7A98" w:rsidRDefault="005D7A98" w:rsidP="005D7A98">
      <w:pPr>
        <w:autoSpaceDE w:val="0"/>
        <w:autoSpaceDN w:val="0"/>
        <w:adjustRightInd w:val="0"/>
        <w:spacing w:after="0" w:line="240" w:lineRule="auto"/>
        <w:jc w:val="center"/>
        <w:rPr>
          <w:rFonts w:ascii="Arial" w:eastAsia="Arial Unicode MS" w:hAnsi="Arial" w:cs="Arial"/>
          <w:b/>
          <w:sz w:val="26"/>
          <w:szCs w:val="26"/>
        </w:rPr>
      </w:pPr>
      <w:r w:rsidRPr="005D7A98">
        <w:rPr>
          <w:rFonts w:ascii="Arial" w:eastAsia="Arial Unicode MS" w:hAnsi="Arial" w:cs="Arial"/>
          <w:b/>
          <w:sz w:val="26"/>
          <w:szCs w:val="26"/>
        </w:rPr>
        <w:t>о порядк</w:t>
      </w:r>
      <w:r>
        <w:rPr>
          <w:rFonts w:ascii="Arial" w:eastAsia="Arial Unicode MS" w:hAnsi="Arial" w:cs="Arial"/>
          <w:b/>
          <w:sz w:val="26"/>
          <w:szCs w:val="26"/>
        </w:rPr>
        <w:t>е</w:t>
      </w:r>
      <w:r w:rsidRPr="005D7A98">
        <w:rPr>
          <w:rFonts w:ascii="Arial" w:eastAsia="Arial Unicode MS" w:hAnsi="Arial" w:cs="Arial"/>
          <w:b/>
          <w:sz w:val="26"/>
          <w:szCs w:val="26"/>
        </w:rPr>
        <w:t xml:space="preserve"> изменения разрешенного использования </w:t>
      </w:r>
    </w:p>
    <w:p w14:paraId="60DC755E" w14:textId="693B118A" w:rsidR="005D7A98" w:rsidRPr="005D7A98" w:rsidRDefault="005D7A98" w:rsidP="005D7A98">
      <w:pPr>
        <w:autoSpaceDE w:val="0"/>
        <w:autoSpaceDN w:val="0"/>
        <w:adjustRightInd w:val="0"/>
        <w:spacing w:after="0" w:line="240" w:lineRule="auto"/>
        <w:jc w:val="center"/>
        <w:rPr>
          <w:rFonts w:ascii="Arial" w:eastAsia="Arial Unicode MS" w:hAnsi="Arial" w:cs="Arial"/>
          <w:b/>
          <w:sz w:val="26"/>
          <w:szCs w:val="26"/>
        </w:rPr>
      </w:pPr>
      <w:r w:rsidRPr="005D7A98">
        <w:rPr>
          <w:rFonts w:ascii="Arial" w:eastAsia="Arial Unicode MS" w:hAnsi="Arial" w:cs="Arial"/>
          <w:b/>
          <w:sz w:val="26"/>
          <w:szCs w:val="26"/>
        </w:rPr>
        <w:t>земельного участка</w:t>
      </w:r>
    </w:p>
    <w:p w14:paraId="048F85D2" w14:textId="77777777" w:rsidR="005D7A98" w:rsidRDefault="005D7A98" w:rsidP="005D7A98">
      <w:pPr>
        <w:autoSpaceDE w:val="0"/>
        <w:autoSpaceDN w:val="0"/>
        <w:adjustRightInd w:val="0"/>
        <w:spacing w:after="0" w:line="240" w:lineRule="auto"/>
        <w:jc w:val="both"/>
        <w:rPr>
          <w:rFonts w:ascii="Times New Roman" w:hAnsi="Times New Roman" w:cs="Times New Roman"/>
          <w:sz w:val="24"/>
          <w:szCs w:val="24"/>
          <w:lang w:eastAsia="ru-RU"/>
        </w:rPr>
      </w:pPr>
    </w:p>
    <w:p w14:paraId="110D87A2"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В соответствии с пунктом 2 статьи 7 З</w:t>
      </w:r>
      <w:r>
        <w:rPr>
          <w:rFonts w:ascii="Times New Roman" w:hAnsi="Times New Roman" w:cs="Times New Roman"/>
          <w:sz w:val="24"/>
          <w:szCs w:val="24"/>
        </w:rPr>
        <w:t>емельного кодекса</w:t>
      </w:r>
      <w:r w:rsidRPr="00E12BAF">
        <w:rPr>
          <w:rFonts w:ascii="Times New Roman" w:hAnsi="Times New Roman" w:cs="Times New Roman"/>
          <w:sz w:val="24"/>
          <w:szCs w:val="24"/>
        </w:rPr>
        <w:t xml:space="preserve"> РФ </w:t>
      </w:r>
      <w:r>
        <w:rPr>
          <w:rFonts w:ascii="Times New Roman" w:hAnsi="Times New Roman" w:cs="Times New Roman"/>
          <w:sz w:val="24"/>
          <w:szCs w:val="24"/>
        </w:rPr>
        <w:t>(ЗК</w:t>
      </w:r>
      <w:r w:rsidRPr="00E12BAF">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E12BAF">
        <w:rPr>
          <w:rFonts w:ascii="Times New Roman" w:hAnsi="Times New Roman" w:cs="Times New Roman"/>
          <w:sz w:val="24"/>
          <w:szCs w:val="24"/>
        </w:rPr>
        <w:t>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4F190A1F" w14:textId="0AB182CA" w:rsidR="005D7A98"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 xml:space="preserve">В </w:t>
      </w:r>
      <w:hyperlink r:id="rId7" w:history="1">
        <w:r w:rsidRPr="00E12BAF">
          <w:rPr>
            <w:rFonts w:ascii="Times New Roman" w:hAnsi="Times New Roman" w:cs="Times New Roman"/>
            <w:sz w:val="24"/>
            <w:szCs w:val="24"/>
          </w:rPr>
          <w:t>ч</w:t>
        </w:r>
        <w:r>
          <w:rPr>
            <w:rFonts w:ascii="Times New Roman" w:hAnsi="Times New Roman" w:cs="Times New Roman"/>
            <w:sz w:val="24"/>
            <w:szCs w:val="24"/>
          </w:rPr>
          <w:t>асти</w:t>
        </w:r>
        <w:r w:rsidRPr="00E12BAF">
          <w:rPr>
            <w:rFonts w:ascii="Times New Roman" w:hAnsi="Times New Roman" w:cs="Times New Roman"/>
            <w:sz w:val="24"/>
            <w:szCs w:val="24"/>
          </w:rPr>
          <w:t xml:space="preserve"> 1 ст</w:t>
        </w:r>
        <w:r>
          <w:rPr>
            <w:rFonts w:ascii="Times New Roman" w:hAnsi="Times New Roman" w:cs="Times New Roman"/>
            <w:sz w:val="24"/>
            <w:szCs w:val="24"/>
          </w:rPr>
          <w:t>атьи</w:t>
        </w:r>
        <w:r w:rsidRPr="00E12BAF">
          <w:rPr>
            <w:rFonts w:ascii="Times New Roman" w:hAnsi="Times New Roman" w:cs="Times New Roman"/>
            <w:sz w:val="24"/>
            <w:szCs w:val="24"/>
          </w:rPr>
          <w:t xml:space="preserve"> 37</w:t>
        </w:r>
      </w:hyperlink>
      <w:r w:rsidRPr="00E12BAF">
        <w:rPr>
          <w:rFonts w:ascii="Times New Roman" w:hAnsi="Times New Roman" w:cs="Times New Roman"/>
          <w:sz w:val="24"/>
          <w:szCs w:val="24"/>
        </w:rPr>
        <w:t xml:space="preserve"> Гр</w:t>
      </w:r>
      <w:r>
        <w:rPr>
          <w:rFonts w:ascii="Times New Roman" w:hAnsi="Times New Roman" w:cs="Times New Roman"/>
          <w:sz w:val="24"/>
          <w:szCs w:val="24"/>
        </w:rPr>
        <w:t>адостроительного кодекса</w:t>
      </w:r>
      <w:r w:rsidRPr="00E12BAF">
        <w:rPr>
          <w:rFonts w:ascii="Times New Roman" w:hAnsi="Times New Roman" w:cs="Times New Roman"/>
          <w:sz w:val="24"/>
          <w:szCs w:val="24"/>
        </w:rPr>
        <w:t xml:space="preserve"> РФ (</w:t>
      </w:r>
      <w:proofErr w:type="spellStart"/>
      <w:r>
        <w:rPr>
          <w:rFonts w:ascii="Times New Roman" w:hAnsi="Times New Roman" w:cs="Times New Roman"/>
          <w:sz w:val="24"/>
          <w:szCs w:val="24"/>
        </w:rPr>
        <w:t>ГрК</w:t>
      </w:r>
      <w:proofErr w:type="spellEnd"/>
      <w:r w:rsidRPr="00E12BAF">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E12BAF">
        <w:rPr>
          <w:rFonts w:ascii="Times New Roman" w:hAnsi="Times New Roman" w:cs="Times New Roman"/>
          <w:sz w:val="24"/>
          <w:szCs w:val="24"/>
        </w:rPr>
        <w:t>установлено, что разрешенное использование земельных участков может быть следующих видов:</w:t>
      </w:r>
    </w:p>
    <w:p w14:paraId="0EA630EA" w14:textId="77777777" w:rsidR="005D7A98"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1) основные виды разрешенного использования;</w:t>
      </w:r>
    </w:p>
    <w:p w14:paraId="18AF38D5" w14:textId="77777777" w:rsidR="005D7A98"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2) условно разрешенные виды использования;</w:t>
      </w:r>
    </w:p>
    <w:p w14:paraId="15240339"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E12BAF">
        <w:rPr>
          <w:rFonts w:ascii="Times New Roman" w:hAnsi="Times New Roman" w:cs="Times New Roman"/>
          <w:sz w:val="24"/>
          <w:szCs w:val="24"/>
        </w:rPr>
        <w:t>дополнительных</w:t>
      </w:r>
      <w:proofErr w:type="gramEnd"/>
      <w:r w:rsidRPr="00E12BAF">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219C4BE5"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8" w:history="1">
        <w:r w:rsidRPr="00E12BAF">
          <w:rPr>
            <w:rFonts w:ascii="Times New Roman" w:hAnsi="Times New Roman" w:cs="Times New Roman"/>
            <w:sz w:val="24"/>
            <w:szCs w:val="24"/>
          </w:rPr>
          <w:t>законодательством</w:t>
        </w:r>
      </w:hyperlink>
      <w:r w:rsidRPr="00E12BAF">
        <w:rPr>
          <w:rFonts w:ascii="Times New Roman" w:hAnsi="Times New Roman" w:cs="Times New Roman"/>
          <w:sz w:val="24"/>
          <w:szCs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14:paraId="04184DC9" w14:textId="7A90C83D" w:rsidR="005D7A98" w:rsidRPr="00E12BAF" w:rsidRDefault="004F11BB" w:rsidP="005D7A98">
      <w:pPr>
        <w:autoSpaceDE w:val="0"/>
        <w:autoSpaceDN w:val="0"/>
        <w:adjustRightInd w:val="0"/>
        <w:spacing w:after="0" w:line="240" w:lineRule="auto"/>
        <w:ind w:firstLine="709"/>
        <w:jc w:val="both"/>
        <w:rPr>
          <w:rFonts w:ascii="Times New Roman" w:hAnsi="Times New Roman" w:cs="Times New Roman"/>
          <w:sz w:val="24"/>
          <w:szCs w:val="24"/>
        </w:rPr>
      </w:pPr>
      <w:r w:rsidRPr="004F11BB">
        <w:rPr>
          <w:rFonts w:ascii="Times New Roman" w:hAnsi="Times New Roman" w:cs="Times New Roman"/>
          <w:sz w:val="24"/>
          <w:szCs w:val="24"/>
        </w:rPr>
        <w:t>«</w:t>
      </w:r>
      <w:r w:rsidR="005D7A98" w:rsidRPr="004F11BB">
        <w:rPr>
          <w:rFonts w:ascii="Times New Roman" w:hAnsi="Times New Roman" w:cs="Times New Roman"/>
          <w:sz w:val="24"/>
          <w:szCs w:val="24"/>
        </w:rPr>
        <w:t xml:space="preserve">Виды разрешенного использования земельных участков определяются в соответствии с </w:t>
      </w:r>
      <w:hyperlink r:id="rId9" w:history="1">
        <w:r w:rsidR="005D7A98" w:rsidRPr="004F11BB">
          <w:rPr>
            <w:rFonts w:ascii="Times New Roman" w:hAnsi="Times New Roman" w:cs="Times New Roman"/>
            <w:sz w:val="24"/>
            <w:szCs w:val="24"/>
          </w:rPr>
          <w:t>классификатором</w:t>
        </w:r>
      </w:hyperlink>
      <w:r w:rsidR="005D7A98" w:rsidRPr="004F11BB">
        <w:rPr>
          <w:rFonts w:ascii="Times New Roman" w:hAnsi="Times New Roman" w:cs="Times New Roman"/>
          <w:sz w:val="24"/>
          <w:szCs w:val="24"/>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4F11BB">
        <w:rPr>
          <w:rFonts w:ascii="Times New Roman" w:hAnsi="Times New Roman" w:cs="Times New Roman"/>
          <w:sz w:val="24"/>
          <w:szCs w:val="24"/>
        </w:rPr>
        <w:t>», - отмечает генеральный директор «Центра технической инвентаризации» Владимирской области Илья Сурков</w:t>
      </w:r>
      <w:r w:rsidR="005D7A98" w:rsidRPr="004F11BB">
        <w:rPr>
          <w:rFonts w:ascii="Times New Roman" w:hAnsi="Times New Roman" w:cs="Times New Roman"/>
          <w:sz w:val="24"/>
          <w:szCs w:val="24"/>
        </w:rPr>
        <w:t>.</w:t>
      </w:r>
    </w:p>
    <w:p w14:paraId="336CD756"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 xml:space="preserve">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0" w:history="1">
        <w:r w:rsidRPr="00E12BAF">
          <w:rPr>
            <w:rFonts w:ascii="Times New Roman" w:hAnsi="Times New Roman" w:cs="Times New Roman"/>
            <w:sz w:val="24"/>
            <w:szCs w:val="24"/>
          </w:rPr>
          <w:t>особый правовой режим</w:t>
        </w:r>
      </w:hyperlink>
      <w:r w:rsidRPr="00E12BAF">
        <w:rPr>
          <w:rFonts w:ascii="Times New Roman" w:hAnsi="Times New Roman" w:cs="Times New Roman"/>
          <w:sz w:val="24"/>
          <w:szCs w:val="24"/>
        </w:rPr>
        <w:t xml:space="preserve"> использования земель указанных категорий. </w:t>
      </w:r>
    </w:p>
    <w:p w14:paraId="718DC45F"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Перечни видов разрешенного использования земельных участков и объектов капитального строительства устанавливаются градостроительным регламентом применительно к каждой территориальной зоне (</w:t>
      </w:r>
      <w:hyperlink r:id="rId11" w:history="1">
        <w:r w:rsidRPr="00E12BAF">
          <w:rPr>
            <w:rFonts w:ascii="Times New Roman" w:hAnsi="Times New Roman" w:cs="Times New Roman"/>
            <w:sz w:val="24"/>
            <w:szCs w:val="24"/>
          </w:rPr>
          <w:t>статья 30</w:t>
        </w:r>
      </w:hyperlink>
      <w:r w:rsidRPr="00E12BAF">
        <w:rPr>
          <w:rFonts w:ascii="Times New Roman" w:hAnsi="Times New Roman" w:cs="Times New Roman"/>
          <w:sz w:val="24"/>
          <w:szCs w:val="24"/>
        </w:rPr>
        <w:t xml:space="preserve"> </w:t>
      </w:r>
      <w:proofErr w:type="spellStart"/>
      <w:r w:rsidRPr="00E12BAF">
        <w:rPr>
          <w:rFonts w:ascii="Times New Roman" w:hAnsi="Times New Roman" w:cs="Times New Roman"/>
          <w:sz w:val="24"/>
          <w:szCs w:val="24"/>
        </w:rPr>
        <w:t>ГрК</w:t>
      </w:r>
      <w:proofErr w:type="spellEnd"/>
      <w:r w:rsidRPr="00E12BAF">
        <w:rPr>
          <w:rFonts w:ascii="Times New Roman" w:hAnsi="Times New Roman" w:cs="Times New Roman"/>
          <w:sz w:val="24"/>
          <w:szCs w:val="24"/>
        </w:rPr>
        <w:t xml:space="preserve"> РФ)</w:t>
      </w:r>
      <w:r>
        <w:rPr>
          <w:rFonts w:ascii="Times New Roman" w:hAnsi="Times New Roman" w:cs="Times New Roman"/>
          <w:sz w:val="24"/>
          <w:szCs w:val="24"/>
        </w:rPr>
        <w:t>, в</w:t>
      </w:r>
      <w:r w:rsidRPr="00E12BAF">
        <w:rPr>
          <w:rFonts w:ascii="Times New Roman" w:hAnsi="Times New Roman" w:cs="Times New Roman"/>
          <w:sz w:val="24"/>
          <w:szCs w:val="24"/>
        </w:rPr>
        <w:t xml:space="preserve"> </w:t>
      </w:r>
      <w:proofErr w:type="gramStart"/>
      <w:r w:rsidRPr="00E12BAF">
        <w:rPr>
          <w:rFonts w:ascii="Times New Roman" w:hAnsi="Times New Roman" w:cs="Times New Roman"/>
          <w:sz w:val="24"/>
          <w:szCs w:val="24"/>
        </w:rPr>
        <w:t>связи</w:t>
      </w:r>
      <w:proofErr w:type="gramEnd"/>
      <w:r w:rsidRPr="00E12BAF">
        <w:rPr>
          <w:rFonts w:ascii="Times New Roman" w:hAnsi="Times New Roman" w:cs="Times New Roman"/>
          <w:sz w:val="24"/>
          <w:szCs w:val="24"/>
        </w:rPr>
        <w:t xml:space="preserve"> с чем при выборе вида разрешенного использования объекта недвижимости правообладателем такого объекта недвижимости, а также при определении возможности установления иных видов разрешенного использования в отношении объекта капитального строительства необходимо руководствоваться градостроительным регламентом. Основной и (или) </w:t>
      </w:r>
      <w:proofErr w:type="gramStart"/>
      <w:r w:rsidRPr="00E12BAF">
        <w:rPr>
          <w:rFonts w:ascii="Times New Roman" w:hAnsi="Times New Roman" w:cs="Times New Roman"/>
          <w:sz w:val="24"/>
          <w:szCs w:val="24"/>
        </w:rPr>
        <w:t>вспомогательный</w:t>
      </w:r>
      <w:proofErr w:type="gramEnd"/>
      <w:r w:rsidRPr="00E12BAF">
        <w:rPr>
          <w:rFonts w:ascii="Times New Roman" w:hAnsi="Times New Roman" w:cs="Times New Roman"/>
          <w:sz w:val="24"/>
          <w:szCs w:val="24"/>
        </w:rPr>
        <w:t xml:space="preserve"> виды разрешенного использования земельного участка могут быть </w:t>
      </w:r>
      <w:r w:rsidRPr="00E12BAF">
        <w:rPr>
          <w:rFonts w:ascii="Times New Roman" w:hAnsi="Times New Roman" w:cs="Times New Roman"/>
          <w:sz w:val="24"/>
          <w:szCs w:val="24"/>
        </w:rPr>
        <w:lastRenderedPageBreak/>
        <w:t xml:space="preserve">выбраны правообладателем самостоятельно, без получения на это дополнительных разрешений и согласований. Для выбора основного вида разрешенного использования правообладателю земельного участка необходимо обратиться в орган регистрации прав с соответствующим </w:t>
      </w:r>
      <w:hyperlink r:id="rId12" w:history="1">
        <w:r w:rsidRPr="00E12BAF">
          <w:t>заявлением</w:t>
        </w:r>
      </w:hyperlink>
      <w:r w:rsidRPr="00E12BAF">
        <w:rPr>
          <w:rFonts w:ascii="Times New Roman" w:hAnsi="Times New Roman" w:cs="Times New Roman"/>
          <w:sz w:val="24"/>
          <w:szCs w:val="24"/>
        </w:rPr>
        <w:t>. Основной вид разрешенного использования считается выбранным со дня внесения сведений о нем в Единый государственный реестр недвижимости (ЕГРН).</w:t>
      </w:r>
    </w:p>
    <w:p w14:paraId="66B37150"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Внесение в ЕГРН сведений о вспомогательном виде разрешен</w:t>
      </w:r>
      <w:r>
        <w:rPr>
          <w:rFonts w:ascii="Times New Roman" w:hAnsi="Times New Roman" w:cs="Times New Roman"/>
          <w:sz w:val="24"/>
          <w:szCs w:val="24"/>
        </w:rPr>
        <w:t>ного использования не требуется.</w:t>
      </w:r>
    </w:p>
    <w:p w14:paraId="0D0EED32" w14:textId="77777777"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статьи 39</w:t>
      </w:r>
      <w:r>
        <w:rPr>
          <w:rFonts w:ascii="Times New Roman" w:hAnsi="Times New Roman" w:cs="Times New Roman"/>
          <w:sz w:val="24"/>
          <w:szCs w:val="24"/>
        </w:rPr>
        <w:t xml:space="preserve">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r w:rsidRPr="00E12BAF">
        <w:rPr>
          <w:rFonts w:ascii="Times New Roman" w:hAnsi="Times New Roman" w:cs="Times New Roman"/>
          <w:sz w:val="24"/>
          <w:szCs w:val="24"/>
        </w:rPr>
        <w:t>.</w:t>
      </w:r>
    </w:p>
    <w:p w14:paraId="10AE568E" w14:textId="10837A6B" w:rsidR="005D7A98" w:rsidRPr="00E12BAF" w:rsidRDefault="0054382E" w:rsidP="005D7A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D7A98" w:rsidRPr="00E12BAF">
        <w:rPr>
          <w:rFonts w:ascii="Times New Roman" w:hAnsi="Times New Roman" w:cs="Times New Roman"/>
          <w:sz w:val="24"/>
          <w:szCs w:val="24"/>
        </w:rPr>
        <w:t>Самостоятельное изменение арендатором вида разрешенного использования земельного участка на иной из числа видов, предусмотренных градостроительным регламентом, не допускается в том случае, когда участок предоставлялся в аренду для определенного вида использования</w:t>
      </w:r>
      <w:r>
        <w:rPr>
          <w:rFonts w:ascii="Times New Roman" w:hAnsi="Times New Roman" w:cs="Times New Roman"/>
          <w:sz w:val="24"/>
          <w:szCs w:val="24"/>
        </w:rPr>
        <w:t xml:space="preserve">», - отмечает </w:t>
      </w:r>
      <w:r w:rsidRPr="006165B5">
        <w:rPr>
          <w:rFonts w:ascii="Times New Roman" w:hAnsi="Times New Roman" w:cs="Times New Roman"/>
          <w:sz w:val="24"/>
          <w:szCs w:val="24"/>
        </w:rPr>
        <w:t xml:space="preserve">руководитель Управления Алексей </w:t>
      </w:r>
      <w:proofErr w:type="spellStart"/>
      <w:r w:rsidRPr="006165B5">
        <w:rPr>
          <w:rFonts w:ascii="Times New Roman" w:hAnsi="Times New Roman" w:cs="Times New Roman"/>
          <w:sz w:val="24"/>
          <w:szCs w:val="24"/>
        </w:rPr>
        <w:t>Сарыгин</w:t>
      </w:r>
      <w:proofErr w:type="spellEnd"/>
      <w:r w:rsidR="005D7A98" w:rsidRPr="006165B5">
        <w:rPr>
          <w:rFonts w:ascii="Times New Roman" w:hAnsi="Times New Roman" w:cs="Times New Roman"/>
          <w:sz w:val="24"/>
          <w:szCs w:val="24"/>
        </w:rPr>
        <w:t>.</w:t>
      </w:r>
      <w:bookmarkStart w:id="0" w:name="_GoBack"/>
      <w:bookmarkEnd w:id="0"/>
    </w:p>
    <w:p w14:paraId="56F33DB9" w14:textId="77777777" w:rsidR="005D7A98"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12BAF">
        <w:rPr>
          <w:rFonts w:ascii="Times New Roman" w:hAnsi="Times New Roman" w:cs="Times New Roman"/>
          <w:sz w:val="24"/>
          <w:szCs w:val="24"/>
        </w:rPr>
        <w:t xml:space="preserve">Таким образом, </w:t>
      </w:r>
      <w:proofErr w:type="spellStart"/>
      <w:r w:rsidRPr="00E12BAF">
        <w:rPr>
          <w:rFonts w:ascii="Times New Roman" w:hAnsi="Times New Roman" w:cs="Times New Roman"/>
          <w:sz w:val="24"/>
          <w:szCs w:val="24"/>
        </w:rPr>
        <w:t>Г</w:t>
      </w:r>
      <w:r>
        <w:rPr>
          <w:rFonts w:ascii="Times New Roman" w:hAnsi="Times New Roman" w:cs="Times New Roman"/>
          <w:sz w:val="24"/>
          <w:szCs w:val="24"/>
        </w:rPr>
        <w:t>р</w:t>
      </w:r>
      <w:r w:rsidRPr="00E12BAF">
        <w:rPr>
          <w:rFonts w:ascii="Times New Roman" w:hAnsi="Times New Roman" w:cs="Times New Roman"/>
          <w:sz w:val="24"/>
          <w:szCs w:val="24"/>
        </w:rPr>
        <w:t>К</w:t>
      </w:r>
      <w:proofErr w:type="spellEnd"/>
      <w:r w:rsidRPr="00E12BAF">
        <w:rPr>
          <w:rFonts w:ascii="Times New Roman" w:hAnsi="Times New Roman" w:cs="Times New Roman"/>
          <w:sz w:val="24"/>
          <w:szCs w:val="24"/>
        </w:rPr>
        <w:t xml:space="preserve"> РФ определяет градостроительное зонирование как зонирование территорий муниципальных образований в целях определения территориальных зон и установления градостроительных регламентов, которые включаются в правила землепользования и застройки и определяют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roofErr w:type="gramEnd"/>
      <w:r w:rsidRPr="00E12BAF">
        <w:rPr>
          <w:rFonts w:ascii="Times New Roman" w:hAnsi="Times New Roman" w:cs="Times New Roman"/>
          <w:sz w:val="24"/>
          <w:szCs w:val="24"/>
        </w:rPr>
        <w:t xml:space="preserve"> В данных регламентах указываются виды разрешенного использования земельных участков и объектов капитального строительства, расположенных в пределах соответствующей территориальной зоны. </w:t>
      </w:r>
    </w:p>
    <w:p w14:paraId="5B59E1C1" w14:textId="14C8D982" w:rsidR="005D7A98"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 xml:space="preserve">Градостроительные регламенты не устанавливаются для земель сельскохозяйственных угодий в составе земель сельскохозяйственного назначения, а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 (пункт 6 статьи 1, пункт 3 части 2 и части 6 статьи 30, части 1, 6 статьи 36, часть 5 статьи 37). </w:t>
      </w:r>
    </w:p>
    <w:p w14:paraId="0B3B52B1" w14:textId="29039B09" w:rsidR="005D7A98" w:rsidRPr="00E12BAF" w:rsidRDefault="005D7A98" w:rsidP="005D7A98">
      <w:pPr>
        <w:autoSpaceDE w:val="0"/>
        <w:autoSpaceDN w:val="0"/>
        <w:adjustRightInd w:val="0"/>
        <w:spacing w:after="0" w:line="240" w:lineRule="auto"/>
        <w:ind w:firstLine="709"/>
        <w:jc w:val="both"/>
        <w:rPr>
          <w:rFonts w:ascii="Times New Roman" w:hAnsi="Times New Roman" w:cs="Times New Roman"/>
          <w:sz w:val="24"/>
          <w:szCs w:val="24"/>
        </w:rPr>
      </w:pPr>
      <w:r w:rsidRPr="00E12BAF">
        <w:rPr>
          <w:rFonts w:ascii="Times New Roman" w:hAnsi="Times New Roman" w:cs="Times New Roman"/>
          <w:sz w:val="24"/>
          <w:szCs w:val="24"/>
        </w:rPr>
        <w:t>Таким образом, для земель сельскохозяйственных угодий в составе земель сельскохозяйственного назначения градостроительное зонирование не осуществляется и виды разрешенного использования земельных участков и объектов капитального строительства не устанавливаются, вследствие этого они не могут быть изменены. С учетом изложенного изменение вида разрешенного использования для сельскохозяйственных угодий в составе земель сельскохозяйственного назначения возможно только после перевода этих земель или земельных участков в составе таких земель из земель сельскохозяйственного назначения в другую категорию. Данный перевод допускается в исключительных случаях, перечисленных в ч</w:t>
      </w:r>
      <w:r>
        <w:rPr>
          <w:rFonts w:ascii="Times New Roman" w:hAnsi="Times New Roman" w:cs="Times New Roman"/>
          <w:sz w:val="24"/>
          <w:szCs w:val="24"/>
        </w:rPr>
        <w:t>асти</w:t>
      </w:r>
      <w:r w:rsidRPr="00E12BAF">
        <w:rPr>
          <w:rFonts w:ascii="Times New Roman" w:hAnsi="Times New Roman" w:cs="Times New Roman"/>
          <w:sz w:val="24"/>
          <w:szCs w:val="24"/>
        </w:rPr>
        <w:t xml:space="preserve"> 1 ст</w:t>
      </w:r>
      <w:r>
        <w:rPr>
          <w:rFonts w:ascii="Times New Roman" w:hAnsi="Times New Roman" w:cs="Times New Roman"/>
          <w:sz w:val="24"/>
          <w:szCs w:val="24"/>
        </w:rPr>
        <w:t>атьи</w:t>
      </w:r>
      <w:r w:rsidRPr="00E12BAF">
        <w:rPr>
          <w:rFonts w:ascii="Times New Roman" w:hAnsi="Times New Roman" w:cs="Times New Roman"/>
          <w:sz w:val="24"/>
          <w:szCs w:val="24"/>
        </w:rPr>
        <w:t xml:space="preserve"> 7 Федерального закона от 21 декабря 2004 г. </w:t>
      </w:r>
      <w:r>
        <w:rPr>
          <w:rFonts w:ascii="Times New Roman" w:hAnsi="Times New Roman" w:cs="Times New Roman"/>
          <w:sz w:val="24"/>
          <w:szCs w:val="24"/>
        </w:rPr>
        <w:t>№</w:t>
      </w:r>
      <w:r w:rsidRPr="00E12BAF">
        <w:rPr>
          <w:rFonts w:ascii="Times New Roman" w:hAnsi="Times New Roman" w:cs="Times New Roman"/>
          <w:sz w:val="24"/>
          <w:szCs w:val="24"/>
        </w:rPr>
        <w:t xml:space="preserve"> 172-ФЗ "О переводе земель или земельных участков из одной категории в другую", в том числе связанных с установлением или изменением черты населенных пунктов.</w:t>
      </w:r>
    </w:p>
    <w:p w14:paraId="53AFC53D" w14:textId="77777777" w:rsidR="00203F77" w:rsidRDefault="00203F77" w:rsidP="00430E6D">
      <w:pPr>
        <w:pStyle w:val="3"/>
        <w:spacing w:after="0"/>
        <w:ind w:left="0" w:firstLine="709"/>
        <w:contextualSpacing/>
        <w:jc w:val="right"/>
        <w:rPr>
          <w:i/>
          <w:color w:val="201600"/>
          <w:sz w:val="24"/>
          <w:szCs w:val="24"/>
        </w:rPr>
      </w:pPr>
    </w:p>
    <w:p w14:paraId="3457478D" w14:textId="77777777" w:rsidR="00430E6D" w:rsidRPr="005C4BB8" w:rsidRDefault="00430E6D" w:rsidP="00430E6D">
      <w:pPr>
        <w:pStyle w:val="3"/>
        <w:spacing w:after="0"/>
        <w:ind w:left="0" w:firstLine="709"/>
        <w:contextualSpacing/>
        <w:jc w:val="right"/>
        <w:rPr>
          <w:i/>
          <w:color w:val="201600"/>
          <w:sz w:val="24"/>
          <w:szCs w:val="24"/>
        </w:rPr>
      </w:pPr>
      <w:r w:rsidRPr="005C4BB8">
        <w:rPr>
          <w:i/>
          <w:color w:val="201600"/>
          <w:sz w:val="24"/>
          <w:szCs w:val="24"/>
        </w:rPr>
        <w:t xml:space="preserve">Материал подготовлен Управлением Росреестра </w:t>
      </w:r>
    </w:p>
    <w:p w14:paraId="1360AAA4" w14:textId="77777777" w:rsidR="00430E6D" w:rsidRPr="005C4BB8" w:rsidRDefault="00430E6D" w:rsidP="00430E6D">
      <w:pPr>
        <w:pStyle w:val="3"/>
        <w:spacing w:after="0"/>
        <w:ind w:left="0" w:firstLine="709"/>
        <w:contextualSpacing/>
        <w:jc w:val="right"/>
        <w:rPr>
          <w:i/>
          <w:color w:val="201600"/>
          <w:sz w:val="24"/>
          <w:szCs w:val="24"/>
        </w:rPr>
      </w:pPr>
      <w:r w:rsidRPr="005C4BB8">
        <w:rPr>
          <w:i/>
          <w:color w:val="201600"/>
          <w:sz w:val="24"/>
          <w:szCs w:val="24"/>
        </w:rPr>
        <w:t>по Владимирской области</w:t>
      </w:r>
    </w:p>
    <w:p w14:paraId="7E7F14D0" w14:textId="77777777" w:rsidR="00430E6D" w:rsidRDefault="00430E6D" w:rsidP="00430E6D">
      <w:pPr>
        <w:ind w:firstLine="709"/>
        <w:jc w:val="both"/>
        <w:rPr>
          <w:rFonts w:ascii="Segoe UI" w:hAnsi="Segoe UI" w:cs="Segoe UI"/>
          <w:b/>
          <w:noProof/>
          <w:color w:val="0070C0"/>
          <w:lang w:eastAsia="sk-SK"/>
        </w:rPr>
      </w:pPr>
      <w:r>
        <w:rPr>
          <w:rFonts w:ascii="Segoe UI" w:hAnsi="Segoe UI" w:cs="Segoe UI"/>
          <w:b/>
          <w:noProof/>
          <w:color w:val="0070C0"/>
          <w:lang w:eastAsia="ru-RU"/>
        </w:rPr>
        <mc:AlternateContent>
          <mc:Choice Requires="wps">
            <w:drawing>
              <wp:anchor distT="4294967291" distB="4294967291" distL="114300" distR="114300" simplePos="0" relativeHeight="251659264" behindDoc="0" locked="0" layoutInCell="1" allowOverlap="1" wp14:anchorId="0ACE44A2" wp14:editId="262BA171">
                <wp:simplePos x="0" y="0"/>
                <wp:positionH relativeFrom="column">
                  <wp:posOffset>-75565</wp:posOffset>
                </wp:positionH>
                <wp:positionV relativeFrom="paragraph">
                  <wp:posOffset>48894</wp:posOffset>
                </wp:positionV>
                <wp:extent cx="6000750" cy="0"/>
                <wp:effectExtent l="0" t="0" r="19050" b="19050"/>
                <wp:wrapNone/>
                <wp:docPr id="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95pt;margin-top:3.85pt;width:472.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" strokecolor="#0070c0" strokeweight="1.25pt"/>
            </w:pict>
          </mc:Fallback>
        </mc:AlternateContent>
      </w:r>
    </w:p>
    <w:p w14:paraId="6C4E7B74" w14:textId="77777777" w:rsidR="00430E6D" w:rsidRDefault="00430E6D" w:rsidP="00430E6D">
      <w:pPr>
        <w:jc w:val="both"/>
        <w:rPr>
          <w:rFonts w:ascii="Segoe UI" w:hAnsi="Segoe UI" w:cs="Segoe UI"/>
          <w:b/>
          <w:noProof/>
          <w:lang w:eastAsia="sk-SK"/>
        </w:rPr>
      </w:pPr>
      <w:r>
        <w:rPr>
          <w:rFonts w:ascii="Segoe UI" w:hAnsi="Segoe UI" w:cs="Segoe UI"/>
          <w:b/>
          <w:noProof/>
          <w:lang w:eastAsia="sk-SK"/>
        </w:rPr>
        <w:t>Контакты для СМИ</w:t>
      </w:r>
    </w:p>
    <w:p w14:paraId="19E2EFC7" w14:textId="77777777" w:rsidR="00430E6D" w:rsidRPr="009027D3" w:rsidRDefault="00430E6D" w:rsidP="00430E6D">
      <w:pPr>
        <w:pStyle w:val="ad"/>
        <w:spacing w:after="0"/>
        <w:rPr>
          <w:rFonts w:ascii="Segoe UI" w:eastAsia="Calibri" w:hAnsi="Segoe UI" w:cs="Segoe UI"/>
          <w:sz w:val="18"/>
          <w:szCs w:val="18"/>
          <w:lang w:eastAsia="en-US"/>
        </w:rPr>
      </w:pPr>
      <w:r w:rsidRPr="009027D3">
        <w:rPr>
          <w:rFonts w:ascii="Segoe UI" w:eastAsia="Calibri" w:hAnsi="Segoe UI" w:cs="Segoe UI"/>
          <w:sz w:val="18"/>
          <w:szCs w:val="18"/>
          <w:lang w:eastAsia="en-US"/>
        </w:rPr>
        <w:t>Управление Росреестра по Владимирской области</w:t>
      </w:r>
    </w:p>
    <w:p w14:paraId="321568A8" w14:textId="77777777" w:rsidR="00430E6D" w:rsidRPr="009027D3" w:rsidRDefault="00430E6D" w:rsidP="00430E6D">
      <w:pPr>
        <w:pStyle w:val="ad"/>
        <w:spacing w:after="0"/>
        <w:rPr>
          <w:rFonts w:ascii="Segoe UI" w:eastAsia="Calibri" w:hAnsi="Segoe UI" w:cs="Segoe UI"/>
          <w:sz w:val="18"/>
          <w:szCs w:val="18"/>
          <w:lang w:eastAsia="en-US"/>
        </w:rPr>
      </w:pPr>
      <w:r w:rsidRPr="009027D3">
        <w:rPr>
          <w:rFonts w:ascii="Segoe UI" w:eastAsia="Calibri" w:hAnsi="Segoe UI" w:cs="Segoe UI"/>
          <w:sz w:val="18"/>
          <w:szCs w:val="18"/>
          <w:lang w:eastAsia="en-US"/>
        </w:rPr>
        <w:lastRenderedPageBreak/>
        <w:t xml:space="preserve">г. Владимир, ул. </w:t>
      </w:r>
      <w:proofErr w:type="gramStart"/>
      <w:r w:rsidRPr="009027D3">
        <w:rPr>
          <w:rFonts w:ascii="Segoe UI" w:eastAsia="Calibri" w:hAnsi="Segoe UI" w:cs="Segoe UI"/>
          <w:sz w:val="18"/>
          <w:szCs w:val="18"/>
          <w:lang w:eastAsia="en-US"/>
        </w:rPr>
        <w:t>Офицерская</w:t>
      </w:r>
      <w:proofErr w:type="gramEnd"/>
      <w:r w:rsidRPr="009027D3">
        <w:rPr>
          <w:rFonts w:ascii="Segoe UI" w:eastAsia="Calibri" w:hAnsi="Segoe UI" w:cs="Segoe UI"/>
          <w:sz w:val="18"/>
          <w:szCs w:val="18"/>
          <w:lang w:eastAsia="en-US"/>
        </w:rPr>
        <w:t>, д. 33-а</w:t>
      </w:r>
    </w:p>
    <w:p w14:paraId="7A5CB3D1" w14:textId="77777777" w:rsidR="00430E6D" w:rsidRPr="009027D3" w:rsidRDefault="00430E6D" w:rsidP="00430E6D">
      <w:pPr>
        <w:pStyle w:val="ad"/>
        <w:spacing w:after="0"/>
        <w:rPr>
          <w:rFonts w:ascii="Segoe UI" w:eastAsia="Calibri" w:hAnsi="Segoe UI" w:cs="Segoe UI"/>
          <w:sz w:val="18"/>
          <w:szCs w:val="18"/>
          <w:lang w:eastAsia="en-US"/>
        </w:rPr>
      </w:pPr>
      <w:r>
        <w:rPr>
          <w:rFonts w:ascii="Segoe UI" w:eastAsia="Calibri" w:hAnsi="Segoe UI" w:cs="Segoe UI"/>
          <w:sz w:val="18"/>
          <w:szCs w:val="18"/>
          <w:lang w:eastAsia="en-US"/>
        </w:rPr>
        <w:t xml:space="preserve">Отдел </w:t>
      </w:r>
      <w:r w:rsidRPr="009027D3">
        <w:rPr>
          <w:rFonts w:ascii="Segoe UI" w:eastAsia="Calibri" w:hAnsi="Segoe UI" w:cs="Segoe UI"/>
          <w:sz w:val="18"/>
          <w:szCs w:val="18"/>
          <w:lang w:eastAsia="en-US"/>
        </w:rPr>
        <w:t>организации, мониторинга и контроля</w:t>
      </w:r>
    </w:p>
    <w:p w14:paraId="516B615F" w14:textId="77777777" w:rsidR="00430E6D" w:rsidRDefault="00430E6D" w:rsidP="00430E6D">
      <w:pPr>
        <w:pStyle w:val="ad"/>
        <w:spacing w:after="0"/>
        <w:rPr>
          <w:rFonts w:ascii="Segoe UI" w:eastAsia="Calibri" w:hAnsi="Segoe UI" w:cs="Segoe UI"/>
          <w:sz w:val="18"/>
          <w:szCs w:val="18"/>
          <w:lang w:eastAsia="en-US"/>
        </w:rPr>
      </w:pPr>
      <w:r w:rsidRPr="009027D3">
        <w:rPr>
          <w:rFonts w:ascii="Segoe UI" w:eastAsia="Calibri" w:hAnsi="Segoe UI" w:cs="Segoe UI"/>
          <w:sz w:val="18"/>
          <w:szCs w:val="18"/>
          <w:lang w:eastAsia="en-US"/>
        </w:rPr>
        <w:t>(4922) 45-08-2</w:t>
      </w:r>
      <w:r>
        <w:rPr>
          <w:rFonts w:ascii="Segoe UI" w:eastAsia="Calibri" w:hAnsi="Segoe UI" w:cs="Segoe UI"/>
          <w:sz w:val="18"/>
          <w:szCs w:val="18"/>
          <w:lang w:eastAsia="en-US"/>
        </w:rPr>
        <w:t>9</w:t>
      </w:r>
    </w:p>
    <w:p w14:paraId="3A4249E5" w14:textId="3F0ABD3E" w:rsidR="00B43D01" w:rsidRPr="00430E6D" w:rsidRDefault="00430E6D" w:rsidP="00F96508">
      <w:pPr>
        <w:pStyle w:val="ad"/>
        <w:spacing w:after="0"/>
      </w:pPr>
      <w:r w:rsidRPr="009027D3">
        <w:rPr>
          <w:rFonts w:ascii="Segoe UI" w:eastAsia="Calibri" w:hAnsi="Segoe UI" w:cs="Segoe UI"/>
          <w:sz w:val="18"/>
          <w:szCs w:val="18"/>
          <w:lang w:eastAsia="en-US"/>
        </w:rPr>
        <w:t>(4922) 45-08-2</w:t>
      </w:r>
      <w:r>
        <w:rPr>
          <w:rFonts w:ascii="Segoe UI" w:eastAsia="Calibri" w:hAnsi="Segoe UI" w:cs="Segoe UI"/>
          <w:sz w:val="18"/>
          <w:szCs w:val="18"/>
          <w:lang w:eastAsia="en-US"/>
        </w:rPr>
        <w:t>6</w:t>
      </w:r>
    </w:p>
    <w:sectPr w:rsidR="00B43D01" w:rsidRPr="00430E6D" w:rsidSect="00462B0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2A9"/>
    <w:multiLevelType w:val="hybridMultilevel"/>
    <w:tmpl w:val="E1F0634C"/>
    <w:lvl w:ilvl="0" w:tplc="4D3EB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2CC4163"/>
    <w:multiLevelType w:val="hybridMultilevel"/>
    <w:tmpl w:val="74FE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2A20BC"/>
    <w:multiLevelType w:val="hybridMultilevel"/>
    <w:tmpl w:val="C91497B4"/>
    <w:lvl w:ilvl="0" w:tplc="3ABC8C4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23BFD"/>
    <w:multiLevelType w:val="hybridMultilevel"/>
    <w:tmpl w:val="12C46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F6"/>
    <w:rsid w:val="000162AA"/>
    <w:rsid w:val="00033712"/>
    <w:rsid w:val="00033BD4"/>
    <w:rsid w:val="000353EA"/>
    <w:rsid w:val="000454EF"/>
    <w:rsid w:val="00094AD3"/>
    <w:rsid w:val="000A1066"/>
    <w:rsid w:val="000B6E5E"/>
    <w:rsid w:val="000F0589"/>
    <w:rsid w:val="001436A9"/>
    <w:rsid w:val="001446AA"/>
    <w:rsid w:val="00151491"/>
    <w:rsid w:val="00152677"/>
    <w:rsid w:val="00165C17"/>
    <w:rsid w:val="0019523E"/>
    <w:rsid w:val="00195D5C"/>
    <w:rsid w:val="001D4703"/>
    <w:rsid w:val="001F3D6D"/>
    <w:rsid w:val="001F6CF1"/>
    <w:rsid w:val="00203F77"/>
    <w:rsid w:val="00235EEF"/>
    <w:rsid w:val="00253484"/>
    <w:rsid w:val="002860BC"/>
    <w:rsid w:val="00294C2C"/>
    <w:rsid w:val="002A6516"/>
    <w:rsid w:val="002B456C"/>
    <w:rsid w:val="002D15FB"/>
    <w:rsid w:val="002D2BE7"/>
    <w:rsid w:val="002F2DB1"/>
    <w:rsid w:val="00335D88"/>
    <w:rsid w:val="00337D8E"/>
    <w:rsid w:val="00367F62"/>
    <w:rsid w:val="003747A9"/>
    <w:rsid w:val="003A63C1"/>
    <w:rsid w:val="003B154E"/>
    <w:rsid w:val="003D0379"/>
    <w:rsid w:val="003F52B5"/>
    <w:rsid w:val="003F63BD"/>
    <w:rsid w:val="0041394D"/>
    <w:rsid w:val="00430E6D"/>
    <w:rsid w:val="004326D6"/>
    <w:rsid w:val="00462B04"/>
    <w:rsid w:val="00476E54"/>
    <w:rsid w:val="00495C8F"/>
    <w:rsid w:val="004E3581"/>
    <w:rsid w:val="004E3DB9"/>
    <w:rsid w:val="004F11BB"/>
    <w:rsid w:val="00514D22"/>
    <w:rsid w:val="00516589"/>
    <w:rsid w:val="0054382E"/>
    <w:rsid w:val="00546FFE"/>
    <w:rsid w:val="005A5C60"/>
    <w:rsid w:val="005B6943"/>
    <w:rsid w:val="005C003B"/>
    <w:rsid w:val="005D3C00"/>
    <w:rsid w:val="005D46CD"/>
    <w:rsid w:val="005D7A98"/>
    <w:rsid w:val="005F3B17"/>
    <w:rsid w:val="006165B5"/>
    <w:rsid w:val="006264EB"/>
    <w:rsid w:val="00676C8D"/>
    <w:rsid w:val="00686487"/>
    <w:rsid w:val="006D640C"/>
    <w:rsid w:val="00736097"/>
    <w:rsid w:val="007B79E5"/>
    <w:rsid w:val="007C14E8"/>
    <w:rsid w:val="007C7D1D"/>
    <w:rsid w:val="007E4699"/>
    <w:rsid w:val="008123BF"/>
    <w:rsid w:val="00812D4E"/>
    <w:rsid w:val="0082108F"/>
    <w:rsid w:val="00837E8E"/>
    <w:rsid w:val="0084655B"/>
    <w:rsid w:val="008750BA"/>
    <w:rsid w:val="008B315C"/>
    <w:rsid w:val="008E3E41"/>
    <w:rsid w:val="008F40AD"/>
    <w:rsid w:val="009013D1"/>
    <w:rsid w:val="009313F1"/>
    <w:rsid w:val="00942270"/>
    <w:rsid w:val="009544EF"/>
    <w:rsid w:val="00974881"/>
    <w:rsid w:val="00991444"/>
    <w:rsid w:val="00995764"/>
    <w:rsid w:val="00995DBA"/>
    <w:rsid w:val="009C474D"/>
    <w:rsid w:val="009E008A"/>
    <w:rsid w:val="00A23BEF"/>
    <w:rsid w:val="00A247AC"/>
    <w:rsid w:val="00A36C70"/>
    <w:rsid w:val="00A371C1"/>
    <w:rsid w:val="00A5372D"/>
    <w:rsid w:val="00A7206C"/>
    <w:rsid w:val="00A74A1C"/>
    <w:rsid w:val="00AB248D"/>
    <w:rsid w:val="00AC53F4"/>
    <w:rsid w:val="00AF72AE"/>
    <w:rsid w:val="00B04737"/>
    <w:rsid w:val="00B05996"/>
    <w:rsid w:val="00B11065"/>
    <w:rsid w:val="00B1371F"/>
    <w:rsid w:val="00B14A25"/>
    <w:rsid w:val="00B14BC1"/>
    <w:rsid w:val="00B16F66"/>
    <w:rsid w:val="00B43D01"/>
    <w:rsid w:val="00B4635C"/>
    <w:rsid w:val="00B518A4"/>
    <w:rsid w:val="00B62A43"/>
    <w:rsid w:val="00B66234"/>
    <w:rsid w:val="00B745B3"/>
    <w:rsid w:val="00B83330"/>
    <w:rsid w:val="00BA4C3D"/>
    <w:rsid w:val="00BA6371"/>
    <w:rsid w:val="00BB119A"/>
    <w:rsid w:val="00BD2A3D"/>
    <w:rsid w:val="00C03E02"/>
    <w:rsid w:val="00C24313"/>
    <w:rsid w:val="00C30A10"/>
    <w:rsid w:val="00C87CC8"/>
    <w:rsid w:val="00CB3098"/>
    <w:rsid w:val="00CB6773"/>
    <w:rsid w:val="00CD5742"/>
    <w:rsid w:val="00CF5139"/>
    <w:rsid w:val="00D10BA5"/>
    <w:rsid w:val="00D171F7"/>
    <w:rsid w:val="00D25E04"/>
    <w:rsid w:val="00D549AD"/>
    <w:rsid w:val="00D74E85"/>
    <w:rsid w:val="00D97FA9"/>
    <w:rsid w:val="00DA4ED9"/>
    <w:rsid w:val="00DA5272"/>
    <w:rsid w:val="00DF02F6"/>
    <w:rsid w:val="00E42A7C"/>
    <w:rsid w:val="00E52806"/>
    <w:rsid w:val="00E539A8"/>
    <w:rsid w:val="00E716D8"/>
    <w:rsid w:val="00E9072E"/>
    <w:rsid w:val="00E91FD1"/>
    <w:rsid w:val="00E93FE4"/>
    <w:rsid w:val="00EC490F"/>
    <w:rsid w:val="00ED215D"/>
    <w:rsid w:val="00EE222A"/>
    <w:rsid w:val="00EF2A62"/>
    <w:rsid w:val="00EF2B1A"/>
    <w:rsid w:val="00F01B7E"/>
    <w:rsid w:val="00F2559C"/>
    <w:rsid w:val="00F66158"/>
    <w:rsid w:val="00F93AAB"/>
    <w:rsid w:val="00F96508"/>
    <w:rsid w:val="00F971E9"/>
    <w:rsid w:val="00F975C4"/>
    <w:rsid w:val="00FA7D14"/>
    <w:rsid w:val="00FD5FAC"/>
    <w:rsid w:val="00FE3C80"/>
    <w:rsid w:val="00FE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5E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02F6"/>
    <w:rPr>
      <w:rFonts w:ascii="Segoe UI" w:hAnsi="Segoe UI" w:cs="Segoe UI"/>
      <w:sz w:val="18"/>
      <w:szCs w:val="18"/>
    </w:rPr>
  </w:style>
  <w:style w:type="paragraph" w:styleId="a5">
    <w:name w:val="No Spacing"/>
    <w:uiPriority w:val="1"/>
    <w:qFormat/>
    <w:rsid w:val="00235EEF"/>
    <w:pPr>
      <w:spacing w:after="0" w:line="240" w:lineRule="auto"/>
    </w:pPr>
  </w:style>
  <w:style w:type="character" w:customStyle="1" w:styleId="10">
    <w:name w:val="Заголовок 1 Знак"/>
    <w:basedOn w:val="a0"/>
    <w:link w:val="1"/>
    <w:uiPriority w:val="9"/>
    <w:rsid w:val="00235EEF"/>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CB3098"/>
    <w:pPr>
      <w:spacing w:line="256" w:lineRule="auto"/>
      <w:ind w:left="720"/>
      <w:contextualSpacing/>
    </w:pPr>
  </w:style>
  <w:style w:type="character" w:styleId="a7">
    <w:name w:val="Hyperlink"/>
    <w:basedOn w:val="a0"/>
    <w:uiPriority w:val="99"/>
    <w:unhideWhenUsed/>
    <w:rsid w:val="00495C8F"/>
    <w:rPr>
      <w:color w:val="0563C1" w:themeColor="hyperlink"/>
      <w:u w:val="single"/>
    </w:rPr>
  </w:style>
  <w:style w:type="character" w:styleId="a8">
    <w:name w:val="annotation reference"/>
    <w:basedOn w:val="a0"/>
    <w:uiPriority w:val="99"/>
    <w:semiHidden/>
    <w:unhideWhenUsed/>
    <w:rsid w:val="00F93AAB"/>
    <w:rPr>
      <w:sz w:val="16"/>
      <w:szCs w:val="16"/>
    </w:rPr>
  </w:style>
  <w:style w:type="paragraph" w:styleId="a9">
    <w:name w:val="annotation text"/>
    <w:basedOn w:val="a"/>
    <w:link w:val="aa"/>
    <w:uiPriority w:val="99"/>
    <w:semiHidden/>
    <w:unhideWhenUsed/>
    <w:rsid w:val="00F93AAB"/>
    <w:pPr>
      <w:spacing w:line="240" w:lineRule="auto"/>
    </w:pPr>
    <w:rPr>
      <w:sz w:val="20"/>
      <w:szCs w:val="20"/>
    </w:rPr>
  </w:style>
  <w:style w:type="character" w:customStyle="1" w:styleId="aa">
    <w:name w:val="Текст примечания Знак"/>
    <w:basedOn w:val="a0"/>
    <w:link w:val="a9"/>
    <w:uiPriority w:val="99"/>
    <w:semiHidden/>
    <w:rsid w:val="00F93AAB"/>
    <w:rPr>
      <w:sz w:val="20"/>
      <w:szCs w:val="20"/>
    </w:rPr>
  </w:style>
  <w:style w:type="paragraph" w:styleId="ab">
    <w:name w:val="annotation subject"/>
    <w:basedOn w:val="a9"/>
    <w:next w:val="a9"/>
    <w:link w:val="ac"/>
    <w:uiPriority w:val="99"/>
    <w:semiHidden/>
    <w:unhideWhenUsed/>
    <w:rsid w:val="00F93AAB"/>
    <w:rPr>
      <w:b/>
      <w:bCs/>
    </w:rPr>
  </w:style>
  <w:style w:type="character" w:customStyle="1" w:styleId="ac">
    <w:name w:val="Тема примечания Знак"/>
    <w:basedOn w:val="aa"/>
    <w:link w:val="ab"/>
    <w:uiPriority w:val="99"/>
    <w:semiHidden/>
    <w:rsid w:val="00F93AAB"/>
    <w:rPr>
      <w:b/>
      <w:bCs/>
      <w:sz w:val="20"/>
      <w:szCs w:val="20"/>
    </w:rPr>
  </w:style>
  <w:style w:type="paragraph" w:styleId="ad">
    <w:name w:val="Normal (Web)"/>
    <w:basedOn w:val="a"/>
    <w:uiPriority w:val="99"/>
    <w:unhideWhenUsed/>
    <w:rsid w:val="00430E6D"/>
    <w:pPr>
      <w:spacing w:after="96"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430E6D"/>
    <w:pPr>
      <w:widowControl w:val="0"/>
      <w:suppressAutoHyphens/>
      <w:spacing w:after="120" w:line="240" w:lineRule="auto"/>
      <w:ind w:left="283"/>
    </w:pPr>
    <w:rPr>
      <w:rFonts w:ascii="Times New Roman" w:eastAsia="Arial Unicode MS" w:hAnsi="Times New Roman" w:cs="Mangal"/>
      <w:kern w:val="1"/>
      <w:sz w:val="16"/>
      <w:szCs w:val="14"/>
      <w:lang w:eastAsia="hi-IN" w:bidi="hi-IN"/>
    </w:rPr>
  </w:style>
  <w:style w:type="character" w:customStyle="1" w:styleId="30">
    <w:name w:val="Основной текст с отступом 3 Знак"/>
    <w:basedOn w:val="a0"/>
    <w:link w:val="3"/>
    <w:uiPriority w:val="99"/>
    <w:rsid w:val="00430E6D"/>
    <w:rPr>
      <w:rFonts w:ascii="Times New Roman" w:eastAsia="Arial Unicode MS" w:hAnsi="Times New Roman" w:cs="Mangal"/>
      <w:kern w:val="1"/>
      <w:sz w:val="16"/>
      <w:szCs w:val="14"/>
      <w:lang w:eastAsia="hi-IN" w:bidi="hi-IN"/>
    </w:rPr>
  </w:style>
  <w:style w:type="paragraph" w:customStyle="1" w:styleId="ConsPlusNormal">
    <w:name w:val="ConsPlusNormal"/>
    <w:link w:val="ConsPlusNormal0"/>
    <w:rsid w:val="00F96508"/>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F96508"/>
    <w:rPr>
      <w:rFonts w:ascii="Arial" w:hAnsi="Arial" w:cs="Arial"/>
      <w:sz w:val="20"/>
      <w:szCs w:val="20"/>
    </w:rPr>
  </w:style>
  <w:style w:type="paragraph" w:customStyle="1" w:styleId="21">
    <w:name w:val="Основной текст 21"/>
    <w:basedOn w:val="a"/>
    <w:link w:val="BodyText2"/>
    <w:rsid w:val="005F3B17"/>
    <w:pPr>
      <w:spacing w:after="0" w:line="240" w:lineRule="auto"/>
      <w:jc w:val="both"/>
    </w:pPr>
    <w:rPr>
      <w:rFonts w:ascii="Times New Roman" w:eastAsia="Times New Roman" w:hAnsi="Times New Roman" w:cs="Times New Roman"/>
      <w:sz w:val="24"/>
      <w:szCs w:val="20"/>
      <w:lang w:eastAsia="ru-RU"/>
    </w:rPr>
  </w:style>
  <w:style w:type="character" w:customStyle="1" w:styleId="BodyText2">
    <w:name w:val="Body Text 2 Знак"/>
    <w:link w:val="21"/>
    <w:rsid w:val="005F3B17"/>
    <w:rPr>
      <w:rFonts w:ascii="Times New Roman" w:eastAsia="Times New Roman" w:hAnsi="Times New Roman" w:cs="Times New Roman"/>
      <w:sz w:val="24"/>
      <w:szCs w:val="20"/>
      <w:lang w:eastAsia="ru-RU"/>
    </w:rPr>
  </w:style>
  <w:style w:type="paragraph" w:styleId="ae">
    <w:name w:val="Body Text"/>
    <w:basedOn w:val="a"/>
    <w:link w:val="af"/>
    <w:uiPriority w:val="99"/>
    <w:semiHidden/>
    <w:unhideWhenUsed/>
    <w:rsid w:val="00A74A1C"/>
    <w:pPr>
      <w:widowControl w:val="0"/>
      <w:suppressAutoHyphens/>
      <w:spacing w:after="120" w:line="240" w:lineRule="auto"/>
    </w:pPr>
    <w:rPr>
      <w:rFonts w:ascii="Times New Roman" w:eastAsia="Arial Unicode MS" w:hAnsi="Times New Roman" w:cs="Mangal"/>
      <w:kern w:val="1"/>
      <w:sz w:val="24"/>
      <w:szCs w:val="21"/>
      <w:lang w:eastAsia="hi-IN" w:bidi="hi-IN"/>
    </w:rPr>
  </w:style>
  <w:style w:type="character" w:customStyle="1" w:styleId="af">
    <w:name w:val="Основной текст Знак"/>
    <w:basedOn w:val="a0"/>
    <w:link w:val="ae"/>
    <w:uiPriority w:val="99"/>
    <w:semiHidden/>
    <w:rsid w:val="00A74A1C"/>
    <w:rPr>
      <w:rFonts w:ascii="Times New Roman" w:eastAsia="Arial Unicode MS" w:hAnsi="Times New Roman" w:cs="Mangal"/>
      <w:kern w:val="1"/>
      <w:sz w:val="24"/>
      <w:szCs w:val="21"/>
      <w:lang w:eastAsia="hi-IN" w:bidi="hi-IN"/>
    </w:rPr>
  </w:style>
  <w:style w:type="paragraph" w:customStyle="1" w:styleId="ConsNormal">
    <w:name w:val="ConsNormal"/>
    <w:rsid w:val="00033712"/>
    <w:pPr>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Default">
    <w:name w:val="Default"/>
    <w:rsid w:val="000337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5E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F02F6"/>
    <w:rPr>
      <w:rFonts w:ascii="Segoe UI" w:hAnsi="Segoe UI" w:cs="Segoe UI"/>
      <w:sz w:val="18"/>
      <w:szCs w:val="18"/>
    </w:rPr>
  </w:style>
  <w:style w:type="paragraph" w:styleId="a5">
    <w:name w:val="No Spacing"/>
    <w:uiPriority w:val="1"/>
    <w:qFormat/>
    <w:rsid w:val="00235EEF"/>
    <w:pPr>
      <w:spacing w:after="0" w:line="240" w:lineRule="auto"/>
    </w:pPr>
  </w:style>
  <w:style w:type="character" w:customStyle="1" w:styleId="10">
    <w:name w:val="Заголовок 1 Знак"/>
    <w:basedOn w:val="a0"/>
    <w:link w:val="1"/>
    <w:uiPriority w:val="9"/>
    <w:rsid w:val="00235EEF"/>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CB3098"/>
    <w:pPr>
      <w:spacing w:line="256" w:lineRule="auto"/>
      <w:ind w:left="720"/>
      <w:contextualSpacing/>
    </w:pPr>
  </w:style>
  <w:style w:type="character" w:styleId="a7">
    <w:name w:val="Hyperlink"/>
    <w:basedOn w:val="a0"/>
    <w:uiPriority w:val="99"/>
    <w:unhideWhenUsed/>
    <w:rsid w:val="00495C8F"/>
    <w:rPr>
      <w:color w:val="0563C1" w:themeColor="hyperlink"/>
      <w:u w:val="single"/>
    </w:rPr>
  </w:style>
  <w:style w:type="character" w:styleId="a8">
    <w:name w:val="annotation reference"/>
    <w:basedOn w:val="a0"/>
    <w:uiPriority w:val="99"/>
    <w:semiHidden/>
    <w:unhideWhenUsed/>
    <w:rsid w:val="00F93AAB"/>
    <w:rPr>
      <w:sz w:val="16"/>
      <w:szCs w:val="16"/>
    </w:rPr>
  </w:style>
  <w:style w:type="paragraph" w:styleId="a9">
    <w:name w:val="annotation text"/>
    <w:basedOn w:val="a"/>
    <w:link w:val="aa"/>
    <w:uiPriority w:val="99"/>
    <w:semiHidden/>
    <w:unhideWhenUsed/>
    <w:rsid w:val="00F93AAB"/>
    <w:pPr>
      <w:spacing w:line="240" w:lineRule="auto"/>
    </w:pPr>
    <w:rPr>
      <w:sz w:val="20"/>
      <w:szCs w:val="20"/>
    </w:rPr>
  </w:style>
  <w:style w:type="character" w:customStyle="1" w:styleId="aa">
    <w:name w:val="Текст примечания Знак"/>
    <w:basedOn w:val="a0"/>
    <w:link w:val="a9"/>
    <w:uiPriority w:val="99"/>
    <w:semiHidden/>
    <w:rsid w:val="00F93AAB"/>
    <w:rPr>
      <w:sz w:val="20"/>
      <w:szCs w:val="20"/>
    </w:rPr>
  </w:style>
  <w:style w:type="paragraph" w:styleId="ab">
    <w:name w:val="annotation subject"/>
    <w:basedOn w:val="a9"/>
    <w:next w:val="a9"/>
    <w:link w:val="ac"/>
    <w:uiPriority w:val="99"/>
    <w:semiHidden/>
    <w:unhideWhenUsed/>
    <w:rsid w:val="00F93AAB"/>
    <w:rPr>
      <w:b/>
      <w:bCs/>
    </w:rPr>
  </w:style>
  <w:style w:type="character" w:customStyle="1" w:styleId="ac">
    <w:name w:val="Тема примечания Знак"/>
    <w:basedOn w:val="aa"/>
    <w:link w:val="ab"/>
    <w:uiPriority w:val="99"/>
    <w:semiHidden/>
    <w:rsid w:val="00F93AAB"/>
    <w:rPr>
      <w:b/>
      <w:bCs/>
      <w:sz w:val="20"/>
      <w:szCs w:val="20"/>
    </w:rPr>
  </w:style>
  <w:style w:type="paragraph" w:styleId="ad">
    <w:name w:val="Normal (Web)"/>
    <w:basedOn w:val="a"/>
    <w:uiPriority w:val="99"/>
    <w:unhideWhenUsed/>
    <w:rsid w:val="00430E6D"/>
    <w:pPr>
      <w:spacing w:after="96"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430E6D"/>
    <w:pPr>
      <w:widowControl w:val="0"/>
      <w:suppressAutoHyphens/>
      <w:spacing w:after="120" w:line="240" w:lineRule="auto"/>
      <w:ind w:left="283"/>
    </w:pPr>
    <w:rPr>
      <w:rFonts w:ascii="Times New Roman" w:eastAsia="Arial Unicode MS" w:hAnsi="Times New Roman" w:cs="Mangal"/>
      <w:kern w:val="1"/>
      <w:sz w:val="16"/>
      <w:szCs w:val="14"/>
      <w:lang w:eastAsia="hi-IN" w:bidi="hi-IN"/>
    </w:rPr>
  </w:style>
  <w:style w:type="character" w:customStyle="1" w:styleId="30">
    <w:name w:val="Основной текст с отступом 3 Знак"/>
    <w:basedOn w:val="a0"/>
    <w:link w:val="3"/>
    <w:uiPriority w:val="99"/>
    <w:rsid w:val="00430E6D"/>
    <w:rPr>
      <w:rFonts w:ascii="Times New Roman" w:eastAsia="Arial Unicode MS" w:hAnsi="Times New Roman" w:cs="Mangal"/>
      <w:kern w:val="1"/>
      <w:sz w:val="16"/>
      <w:szCs w:val="14"/>
      <w:lang w:eastAsia="hi-IN" w:bidi="hi-IN"/>
    </w:rPr>
  </w:style>
  <w:style w:type="paragraph" w:customStyle="1" w:styleId="ConsPlusNormal">
    <w:name w:val="ConsPlusNormal"/>
    <w:link w:val="ConsPlusNormal0"/>
    <w:rsid w:val="00F96508"/>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F96508"/>
    <w:rPr>
      <w:rFonts w:ascii="Arial" w:hAnsi="Arial" w:cs="Arial"/>
      <w:sz w:val="20"/>
      <w:szCs w:val="20"/>
    </w:rPr>
  </w:style>
  <w:style w:type="paragraph" w:customStyle="1" w:styleId="21">
    <w:name w:val="Основной текст 21"/>
    <w:basedOn w:val="a"/>
    <w:link w:val="BodyText2"/>
    <w:rsid w:val="005F3B17"/>
    <w:pPr>
      <w:spacing w:after="0" w:line="240" w:lineRule="auto"/>
      <w:jc w:val="both"/>
    </w:pPr>
    <w:rPr>
      <w:rFonts w:ascii="Times New Roman" w:eastAsia="Times New Roman" w:hAnsi="Times New Roman" w:cs="Times New Roman"/>
      <w:sz w:val="24"/>
      <w:szCs w:val="20"/>
      <w:lang w:eastAsia="ru-RU"/>
    </w:rPr>
  </w:style>
  <w:style w:type="character" w:customStyle="1" w:styleId="BodyText2">
    <w:name w:val="Body Text 2 Знак"/>
    <w:link w:val="21"/>
    <w:rsid w:val="005F3B17"/>
    <w:rPr>
      <w:rFonts w:ascii="Times New Roman" w:eastAsia="Times New Roman" w:hAnsi="Times New Roman" w:cs="Times New Roman"/>
      <w:sz w:val="24"/>
      <w:szCs w:val="20"/>
      <w:lang w:eastAsia="ru-RU"/>
    </w:rPr>
  </w:style>
  <w:style w:type="paragraph" w:styleId="ae">
    <w:name w:val="Body Text"/>
    <w:basedOn w:val="a"/>
    <w:link w:val="af"/>
    <w:uiPriority w:val="99"/>
    <w:semiHidden/>
    <w:unhideWhenUsed/>
    <w:rsid w:val="00A74A1C"/>
    <w:pPr>
      <w:widowControl w:val="0"/>
      <w:suppressAutoHyphens/>
      <w:spacing w:after="120" w:line="240" w:lineRule="auto"/>
    </w:pPr>
    <w:rPr>
      <w:rFonts w:ascii="Times New Roman" w:eastAsia="Arial Unicode MS" w:hAnsi="Times New Roman" w:cs="Mangal"/>
      <w:kern w:val="1"/>
      <w:sz w:val="24"/>
      <w:szCs w:val="21"/>
      <w:lang w:eastAsia="hi-IN" w:bidi="hi-IN"/>
    </w:rPr>
  </w:style>
  <w:style w:type="character" w:customStyle="1" w:styleId="af">
    <w:name w:val="Основной текст Знак"/>
    <w:basedOn w:val="a0"/>
    <w:link w:val="ae"/>
    <w:uiPriority w:val="99"/>
    <w:semiHidden/>
    <w:rsid w:val="00A74A1C"/>
    <w:rPr>
      <w:rFonts w:ascii="Times New Roman" w:eastAsia="Arial Unicode MS" w:hAnsi="Times New Roman" w:cs="Mangal"/>
      <w:kern w:val="1"/>
      <w:sz w:val="24"/>
      <w:szCs w:val="21"/>
      <w:lang w:eastAsia="hi-IN" w:bidi="hi-IN"/>
    </w:rPr>
  </w:style>
  <w:style w:type="paragraph" w:customStyle="1" w:styleId="ConsNormal">
    <w:name w:val="ConsNormal"/>
    <w:rsid w:val="00033712"/>
    <w:pPr>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Default">
    <w:name w:val="Default"/>
    <w:rsid w:val="000337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0349">
      <w:bodyDiv w:val="1"/>
      <w:marLeft w:val="0"/>
      <w:marRight w:val="0"/>
      <w:marTop w:val="0"/>
      <w:marBottom w:val="0"/>
      <w:divBdr>
        <w:top w:val="none" w:sz="0" w:space="0" w:color="auto"/>
        <w:left w:val="none" w:sz="0" w:space="0" w:color="auto"/>
        <w:bottom w:val="none" w:sz="0" w:space="0" w:color="auto"/>
        <w:right w:val="none" w:sz="0" w:space="0" w:color="auto"/>
      </w:divBdr>
    </w:div>
    <w:div w:id="265891126">
      <w:bodyDiv w:val="1"/>
      <w:marLeft w:val="0"/>
      <w:marRight w:val="0"/>
      <w:marTop w:val="0"/>
      <w:marBottom w:val="0"/>
      <w:divBdr>
        <w:top w:val="none" w:sz="0" w:space="0" w:color="auto"/>
        <w:left w:val="none" w:sz="0" w:space="0" w:color="auto"/>
        <w:bottom w:val="none" w:sz="0" w:space="0" w:color="auto"/>
        <w:right w:val="none" w:sz="0" w:space="0" w:color="auto"/>
      </w:divBdr>
    </w:div>
    <w:div w:id="489635220">
      <w:bodyDiv w:val="1"/>
      <w:marLeft w:val="0"/>
      <w:marRight w:val="0"/>
      <w:marTop w:val="0"/>
      <w:marBottom w:val="0"/>
      <w:divBdr>
        <w:top w:val="none" w:sz="0" w:space="0" w:color="auto"/>
        <w:left w:val="none" w:sz="0" w:space="0" w:color="auto"/>
        <w:bottom w:val="none" w:sz="0" w:space="0" w:color="auto"/>
        <w:right w:val="none" w:sz="0" w:space="0" w:color="auto"/>
      </w:divBdr>
    </w:div>
    <w:div w:id="731730384">
      <w:bodyDiv w:val="1"/>
      <w:marLeft w:val="0"/>
      <w:marRight w:val="0"/>
      <w:marTop w:val="0"/>
      <w:marBottom w:val="0"/>
      <w:divBdr>
        <w:top w:val="none" w:sz="0" w:space="0" w:color="auto"/>
        <w:left w:val="none" w:sz="0" w:space="0" w:color="auto"/>
        <w:bottom w:val="none" w:sz="0" w:space="0" w:color="auto"/>
        <w:right w:val="none" w:sz="0" w:space="0" w:color="auto"/>
      </w:divBdr>
    </w:div>
    <w:div w:id="758140076">
      <w:bodyDiv w:val="1"/>
      <w:marLeft w:val="0"/>
      <w:marRight w:val="0"/>
      <w:marTop w:val="0"/>
      <w:marBottom w:val="0"/>
      <w:divBdr>
        <w:top w:val="none" w:sz="0" w:space="0" w:color="auto"/>
        <w:left w:val="none" w:sz="0" w:space="0" w:color="auto"/>
        <w:bottom w:val="none" w:sz="0" w:space="0" w:color="auto"/>
        <w:right w:val="none" w:sz="0" w:space="0" w:color="auto"/>
      </w:divBdr>
    </w:div>
    <w:div w:id="1299066178">
      <w:bodyDiv w:val="1"/>
      <w:marLeft w:val="0"/>
      <w:marRight w:val="0"/>
      <w:marTop w:val="0"/>
      <w:marBottom w:val="0"/>
      <w:divBdr>
        <w:top w:val="none" w:sz="0" w:space="0" w:color="auto"/>
        <w:left w:val="none" w:sz="0" w:space="0" w:color="auto"/>
        <w:bottom w:val="none" w:sz="0" w:space="0" w:color="auto"/>
        <w:right w:val="none" w:sz="0" w:space="0" w:color="auto"/>
      </w:divBdr>
    </w:div>
    <w:div w:id="1342391020">
      <w:bodyDiv w:val="1"/>
      <w:marLeft w:val="0"/>
      <w:marRight w:val="0"/>
      <w:marTop w:val="0"/>
      <w:marBottom w:val="0"/>
      <w:divBdr>
        <w:top w:val="none" w:sz="0" w:space="0" w:color="auto"/>
        <w:left w:val="none" w:sz="0" w:space="0" w:color="auto"/>
        <w:bottom w:val="none" w:sz="0" w:space="0" w:color="auto"/>
        <w:right w:val="none" w:sz="0" w:space="0" w:color="auto"/>
      </w:divBdr>
    </w:div>
    <w:div w:id="1379816653">
      <w:bodyDiv w:val="1"/>
      <w:marLeft w:val="0"/>
      <w:marRight w:val="0"/>
      <w:marTop w:val="0"/>
      <w:marBottom w:val="0"/>
      <w:divBdr>
        <w:top w:val="none" w:sz="0" w:space="0" w:color="auto"/>
        <w:left w:val="none" w:sz="0" w:space="0" w:color="auto"/>
        <w:bottom w:val="none" w:sz="0" w:space="0" w:color="auto"/>
        <w:right w:val="none" w:sz="0" w:space="0" w:color="auto"/>
      </w:divBdr>
    </w:div>
    <w:div w:id="1451052920">
      <w:bodyDiv w:val="1"/>
      <w:marLeft w:val="0"/>
      <w:marRight w:val="0"/>
      <w:marTop w:val="0"/>
      <w:marBottom w:val="0"/>
      <w:divBdr>
        <w:top w:val="none" w:sz="0" w:space="0" w:color="auto"/>
        <w:left w:val="none" w:sz="0" w:space="0" w:color="auto"/>
        <w:bottom w:val="none" w:sz="0" w:space="0" w:color="auto"/>
        <w:right w:val="none" w:sz="0" w:space="0" w:color="auto"/>
      </w:divBdr>
    </w:div>
    <w:div w:id="1565678062">
      <w:bodyDiv w:val="1"/>
      <w:marLeft w:val="0"/>
      <w:marRight w:val="0"/>
      <w:marTop w:val="0"/>
      <w:marBottom w:val="0"/>
      <w:divBdr>
        <w:top w:val="none" w:sz="0" w:space="0" w:color="auto"/>
        <w:left w:val="none" w:sz="0" w:space="0" w:color="auto"/>
        <w:bottom w:val="none" w:sz="0" w:space="0" w:color="auto"/>
        <w:right w:val="none" w:sz="0" w:space="0" w:color="auto"/>
      </w:divBdr>
    </w:div>
    <w:div w:id="1671903766">
      <w:bodyDiv w:val="1"/>
      <w:marLeft w:val="0"/>
      <w:marRight w:val="0"/>
      <w:marTop w:val="0"/>
      <w:marBottom w:val="0"/>
      <w:divBdr>
        <w:top w:val="none" w:sz="0" w:space="0" w:color="auto"/>
        <w:left w:val="none" w:sz="0" w:space="0" w:color="auto"/>
        <w:bottom w:val="none" w:sz="0" w:space="0" w:color="auto"/>
        <w:right w:val="none" w:sz="0" w:space="0" w:color="auto"/>
      </w:divBdr>
    </w:div>
    <w:div w:id="1839006194">
      <w:bodyDiv w:val="1"/>
      <w:marLeft w:val="0"/>
      <w:marRight w:val="0"/>
      <w:marTop w:val="0"/>
      <w:marBottom w:val="0"/>
      <w:divBdr>
        <w:top w:val="none" w:sz="0" w:space="0" w:color="auto"/>
        <w:left w:val="none" w:sz="0" w:space="0" w:color="auto"/>
        <w:bottom w:val="none" w:sz="0" w:space="0" w:color="auto"/>
        <w:right w:val="none" w:sz="0" w:space="0" w:color="auto"/>
      </w:divBdr>
    </w:div>
    <w:div w:id="1856503830">
      <w:bodyDiv w:val="1"/>
      <w:marLeft w:val="0"/>
      <w:marRight w:val="0"/>
      <w:marTop w:val="0"/>
      <w:marBottom w:val="0"/>
      <w:divBdr>
        <w:top w:val="none" w:sz="0" w:space="0" w:color="auto"/>
        <w:left w:val="none" w:sz="0" w:space="0" w:color="auto"/>
        <w:bottom w:val="none" w:sz="0" w:space="0" w:color="auto"/>
        <w:right w:val="none" w:sz="0" w:space="0" w:color="auto"/>
      </w:divBdr>
    </w:div>
    <w:div w:id="1919363163">
      <w:bodyDiv w:val="1"/>
      <w:marLeft w:val="0"/>
      <w:marRight w:val="0"/>
      <w:marTop w:val="0"/>
      <w:marBottom w:val="0"/>
      <w:divBdr>
        <w:top w:val="none" w:sz="0" w:space="0" w:color="auto"/>
        <w:left w:val="none" w:sz="0" w:space="0" w:color="auto"/>
        <w:bottom w:val="none" w:sz="0" w:space="0" w:color="auto"/>
        <w:right w:val="none" w:sz="0" w:space="0" w:color="auto"/>
      </w:divBdr>
    </w:div>
    <w:div w:id="2015376504">
      <w:bodyDiv w:val="1"/>
      <w:marLeft w:val="0"/>
      <w:marRight w:val="0"/>
      <w:marTop w:val="0"/>
      <w:marBottom w:val="0"/>
      <w:divBdr>
        <w:top w:val="none" w:sz="0" w:space="0" w:color="auto"/>
        <w:left w:val="none" w:sz="0" w:space="0" w:color="auto"/>
        <w:bottom w:val="none" w:sz="0" w:space="0" w:color="auto"/>
        <w:right w:val="none" w:sz="0" w:space="0" w:color="auto"/>
      </w:divBdr>
    </w:div>
    <w:div w:id="20188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78CA5C020E7E4C555DEE7651D5BA07EFB7DA6C4C0989F7E228C041499311526EB3899CFB7855F4C22DDAFDEDEDECE63030071C23CDCC8FnFr5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C1D8927AACEF60AA5521350279D639BC5326716C82913353DEA034705066E8EE6FB43856DFC97FF90CD0F53B6E8AB2007AB3537CDCFB8C7vBWFG" TargetMode="External"/><Relationship Id="rId12" Type="http://schemas.openxmlformats.org/officeDocument/2006/relationships/hyperlink" Target="consultantplus://offline/ref=AB0C6B98439CF121D4A1338D042884FC97CE729876E884EB18844AF79C95110C4E4733314EA0FDBB98B65CFD7B20BB798F54E05EC4520FA2X47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5DF03899F229C96593A5B881D4B0F635B87B1BEC5D40A771CE7882D62132A70E98B6D099F2ECB6615C183D7DC8BC37FB3DE87439EC98A0192DuDF" TargetMode="External"/><Relationship Id="rId5" Type="http://schemas.openxmlformats.org/officeDocument/2006/relationships/webSettings" Target="webSettings.xml"/><Relationship Id="rId10" Type="http://schemas.openxmlformats.org/officeDocument/2006/relationships/hyperlink" Target="consultantplus://offline/ref=95932CBBCD501DB3274249071A7E4FB6BAF10F45648151F78ABB25F9388D3104AA60E35FA79509DE6F39542FD74E59F4A06815F0C207F65Bn8sBF" TargetMode="External"/><Relationship Id="rId4" Type="http://schemas.openxmlformats.org/officeDocument/2006/relationships/settings" Target="settings.xml"/><Relationship Id="rId9" Type="http://schemas.openxmlformats.org/officeDocument/2006/relationships/hyperlink" Target="consultantplus://offline/ref=EABA60AFB07D8E43B9FF17DE501CF27DE8BAFD14B9FA0D26DC7829E5B661302838E6301E988BE9750DCE9ADCB7FF4BA54FB9290E31FAC79AU0o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3</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Росреестра по Владимирской области</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Пушкарская Диана Дмитриевна</dc:creator>
  <cp:lastModifiedBy>Кудряшова Екатерина Валентиновна</cp:lastModifiedBy>
  <cp:revision>58</cp:revision>
  <cp:lastPrinted>2023-01-25T06:45:00Z</cp:lastPrinted>
  <dcterms:created xsi:type="dcterms:W3CDTF">2022-06-23T07:13:00Z</dcterms:created>
  <dcterms:modified xsi:type="dcterms:W3CDTF">2024-03-21T07:37:00Z</dcterms:modified>
</cp:coreProperties>
</file>