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информирует об особенности экстерриториального принципа подачи документов на государственную регистрацию </w:t>
      </w:r>
      <w:r>
        <w:rPr>
          <w:rFonts w:eastAsia="Arial Unicode MS" w:cs="Arial" w:ascii="Arial" w:hAnsi="Arial"/>
          <w:b/>
          <w:sz w:val="26"/>
          <w:szCs w:val="26"/>
        </w:rPr>
        <w:t>прав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Web"/>
        <w:spacing w:before="0" w:after="0"/>
        <w:ind w:firstLine="73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Экстерриториальный принцип оказания услуг Росреестра - это возможность обращения за государственной регистрацией прав на недвижимое имущество и постановкой на государственный кадастровый учет недвижимого имущества независимо от места расположения объекта недвижимости. </w:t>
      </w:r>
    </w:p>
    <w:p>
      <w:pPr>
        <w:pStyle w:val="NormalWeb"/>
        <w:spacing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подачи заявления на регистрацию и (или) кадастровый учет по экстерриториальному принципу - регистрационные действия проводит территориальный орган Ростреестра по месту нахождения объекта недвижимости на основании электронных документов, созданных органом по месту приема документов.</w:t>
      </w:r>
    </w:p>
    <w:p>
      <w:pPr>
        <w:pStyle w:val="NormalWeb"/>
        <w:spacing w:before="0" w:after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Учетно-регистрационные действия по экстерриториальному принципу проводятся в те же сроки, что и при обычном способе подачи документов для учета и регистрации и составляют: для кадастрового учета - 5 рабочих дней, для регистрации прав - 7 рабочих дней; для одновременной процедуры  кадастрового учета и регистрации прав - 10 рабочих дней. </w:t>
      </w:r>
    </w:p>
    <w:p>
      <w:pPr>
        <w:pStyle w:val="NormalWeb"/>
        <w:spacing w:before="0" w:after="0"/>
        <w:ind w:firstLine="708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Заявление о государственном кадастровом учете и (или) государственной регистрации прав по экстерриторильному принципу и прилагаемые к нему документы в форме документов на бумажном носителе, независимо от места нахождения объекта недвижимости, представляются посредством личного обращения в подразделение органа регистрации прав через многофункциональный центр предоставления государственных и муниципальных услуг (МФЦ) согласно перечню подразделений органа регистрации прав и МФЦ, опубликованном на официальном сайте Росреестра.</w:t>
      </w:r>
      <w:bookmarkStart w:id="0" w:name="_GoBack"/>
      <w:bookmarkEnd w:id="0"/>
    </w:p>
    <w:p>
      <w:pPr>
        <w:pStyle w:val="Normal"/>
        <w:ind w:firstLine="708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Информацию об адресах, телефонах, графиках работы офисов МФЦ, осуществляющих прием и выдачу документов, Вы можете получить на сайте: </w:t>
      </w:r>
      <w:hyperlink r:id="rId3">
        <w:r>
          <w:rPr>
            <w:rStyle w:val="-"/>
            <w:rFonts w:eastAsia="Times New Roman" w:cs="Times New Roman" w:ascii="Times New Roman" w:hAnsi="Times New Roman"/>
            <w:sz w:val="28"/>
            <w:szCs w:val="28"/>
            <w:lang w:eastAsia="ru-RU"/>
          </w:rPr>
          <w:t>http://33.mfc.ru</w:t>
        </w:r>
      </w:hyperlink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. </w:t>
      </w:r>
    </w:p>
    <w:p>
      <w:pPr>
        <w:pStyle w:val="NoSpacing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  <w:t>(4922) 45-08-29</w:t>
      </w:r>
    </w:p>
    <w:p>
      <w:pPr>
        <w:pStyle w:val="NormalWeb"/>
        <w:spacing w:before="0" w:after="0"/>
        <w:rPr/>
      </w:pPr>
      <w:r>
        <w:rPr>
          <w:rFonts w:cs="Segoe UI" w:ascii="Segoe UI" w:hAnsi="Segoe UI"/>
          <w:sz w:val="18"/>
          <w:szCs w:val="18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Apple-style-span" w:customStyle="1">
    <w:name w:val="apple-style-span"/>
    <w:basedOn w:val="DefaultParagraphFont"/>
    <w:qFormat/>
    <w:rsid w:val="005c73d3"/>
    <w:rPr/>
  </w:style>
  <w:style w:type="character" w:styleId="Apple-converted-space" w:customStyle="1">
    <w:name w:val="apple-converted-space"/>
    <w:basedOn w:val="DefaultParagraphFont"/>
    <w:qFormat/>
    <w:rsid w:val="005c73d3"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qFormat/>
    <w:pPr>
      <w:suppressAutoHyphens w:val="false"/>
      <w:spacing w:before="0" w:after="96"/>
    </w:pPr>
    <w:rPr>
      <w:rFonts w:eastAsia="Calibri" w:cs="Times New Roman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://33.mfc.ru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Application>LibreOffice/7.5.6.2$Linux_X86_64 LibreOffice_project/50$Build-2</Application>
  <AppVersion>15.0000</AppVersion>
  <Pages>2</Pages>
  <Words>241</Words>
  <Characters>1747</Characters>
  <CharactersWithSpaces>2113</CharactersWithSpaces>
  <Paragraphs>18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2024-05-21T10:36:00Z</dcterms:created>
  <dc:creator>Пушкарская Диана Дмитриевна</dc:creator>
  <dc:description/>
  <dc:language>ru-RU</dc:language>
  <cp:lastModifiedBy/>
  <cp:lastPrinted>2023-01-25T06:45:00Z</cp:lastPrinted>
  <dcterms:modified xsi:type="dcterms:W3CDTF">2024-06-10T16:41:23Z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