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  <w:bookmarkStart w:id="0" w:name="_GoBack"/>
      <w:bookmarkEnd w:id="0"/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развитии Единой электронной картографической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основы на территории области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Единая электронная картографическая основа (ЕЭКО) является систематизированной совокупностью пространственных данных обо всей территории Российской Федерации и создается в виде цифровых топографических карт (планов) и цифровых ортофотопланов (ЦОФП) различных масштабов.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Требования к составу сведений ЕЭКО и требования к периодичности их обновления утверждены приказом Росреестра от 05.04.2022 № П/0122.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Покрытие территории России обеспечивается масштабами от              1:2 500 000 до 1:50 000, масштабом 1:25 000 - территория страны с высокой плотностью населения, масштабами 1:10 000 и 1:2 000 - значительные территории населенных пунктов и агломераций.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 xml:space="preserve">Полномочия по обеспечению создания и обновления ЕЭКО  осуществляет ППК «Роскадастр».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 xml:space="preserve">Порядок и способы предоставления сведений ЕЭКО утверждены постановлением Правительства Российской Федерации от 15.12.2016 № 1370, </w:t>
      </w:r>
      <w:r>
        <w:rPr>
          <w:rFonts w:eastAsia="Arial Unicode MS" w:cs="Times New Roman" w:ascii="Times New Roman" w:hAnsi="Times New Roman"/>
          <w:sz w:val="28"/>
          <w:szCs w:val="28"/>
        </w:rPr>
        <w:t xml:space="preserve">согласно которому </w:t>
      </w:r>
      <w:r>
        <w:rPr>
          <w:rFonts w:eastAsia="Arial Unicode MS" w:cs="Times New Roman" w:ascii="Times New Roman" w:hAnsi="Times New Roman"/>
          <w:sz w:val="28"/>
          <w:szCs w:val="28"/>
        </w:rPr>
        <w:t xml:space="preserve">предоставляются </w:t>
      </w:r>
      <w:r>
        <w:rPr>
          <w:rFonts w:eastAsia="Arial Unicode MS" w:cs="Times New Roman" w:ascii="Times New Roman" w:hAnsi="Times New Roman"/>
          <w:sz w:val="28"/>
          <w:szCs w:val="28"/>
        </w:rPr>
        <w:t>з</w:t>
      </w:r>
      <w:r>
        <w:rPr>
          <w:rFonts w:eastAsia="Arial Unicode MS" w:cs="Times New Roman" w:ascii="Times New Roman" w:hAnsi="Times New Roman"/>
          <w:sz w:val="28"/>
          <w:szCs w:val="28"/>
        </w:rPr>
        <w:t>аинтересованным лицам только в электронном виде в соответствии с заявлением, подписанным усиленной квалифицированной электронной подписью заявителя, в виде: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- ортофотопланов и (или) ортофотокарт;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- государственных цифровых топографических карт открытого пользования и (или) государственных цифровых топографических планов открытого пользования;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- общегеографической карты масштаба 1:2500000;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- пространственных данных, содержащихся в государственных цифровых топографических картах открытого пользования и цифровых топографических планах открытого пользования, сгруппированных по определенной теме.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Сведения ЕЭКО представляются в государственных системах координат, в местных системах координат, используемых при ведении Единого государственного реестра недвижимости (ЕГРН), а также для использования в качестве обзорного (справочного) материала в международных системах координат.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Сведения ЕЭКО подлежат обновлению не позднее 6 месяцев со дня обновления государственных топографических карт, государственных топографических планов и ортофотопланов, содержащихся в федеральном фонде пространственных данных, но не реже чем один раз в десять лет.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В органах государственной власти и органах местного самоуправления Владимирской области какие-либо картографические материалы, созданные в течение последних 10 лет, отсутствуют.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В соответствии с государственными контрактами Росреестра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eastAsia="Arial Unicode MS" w:cs="Times New Roman" w:ascii="Times New Roman" w:hAnsi="Times New Roman"/>
          <w:sz w:val="28"/>
          <w:szCs w:val="28"/>
        </w:rPr>
        <w:t>на территории Владимирской области в 2022 году созданы 4319 цифровых ортофотопланов М 1:2000 на 458 населённых пунктов и 622 цифровых ортофотоплана М 1:10000 площадью 26380 кв. км.; в 2024 году выполняются работы по созданию цифровых ортофотопланов М 1:2000 на 170 населённых пунктов. На оставшиеся 1934 населённых пункта области требуется подготовка актуального картографического материала.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В настоящее время Дорожной картой Владимирской области на 2024-2026 гг. по реализации мероприятий проекта «Наполнение ЕГРН необходимыми сведениями» Правительством области не предусмотрено выполнение работ по созданию необходимого картографического материала.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«Пространственные данные и материалы, созданные в результате деятельности картографо-геодезической отрасли, являются важнейшей и необходимой геопространственной основой при принятии решений в государственном управлении, развитии инфраструктуры страны, в обеспечении обороны и безопасности государства, в сфере навигационных услуг и других сферах человеческой деятельности, где необходима достоверная информация о местности», - отмечает начальник отдела геодезии и картографии Управления Ольга Борисовна Строгова.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hanging="0"/>
        <w:jc w:val="both"/>
        <w:rPr>
          <w:rFonts w:ascii="Times New Roman" w:hAnsi="Times New Roman" w:cs="Times New Roman"/>
          <w:i/>
          <w:i/>
          <w:color w:val="201600"/>
          <w:sz w:val="24"/>
          <w:szCs w:val="24"/>
        </w:rPr>
      </w:pPr>
      <w:r>
        <w:rPr/>
      </w:r>
    </w:p>
    <w:p>
      <w:pPr>
        <w:pStyle w:val="Normal"/>
        <w:spacing w:lineRule="auto" w:line="240" w:before="0" w:after="0"/>
        <w:ind w:hanging="0"/>
        <w:jc w:val="both"/>
        <w:rPr>
          <w:rFonts w:ascii="Times New Roman" w:hAnsi="Times New Roman" w:cs="Times New Roman"/>
          <w:i/>
          <w:i/>
          <w:color w:val="201600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#</w:t>
      </w:r>
      <w:r>
        <w:rPr>
          <w:rFonts w:cs="Times New Roman" w:ascii="Times New Roman" w:hAnsi="Times New Roman"/>
          <w:i/>
          <w:sz w:val="24"/>
          <w:szCs w:val="24"/>
        </w:rPr>
        <w:t>Карта-путеводитель для жизни</w:t>
      </w:r>
      <w:r>
        <w:rPr>
          <w:rFonts w:cs="Times New Roman" w:ascii="Times New Roman" w:hAnsi="Times New Roman"/>
          <w:i/>
          <w:color w:val="201600"/>
          <w:sz w:val="24"/>
          <w:szCs w:val="24"/>
        </w:rPr>
        <w:t xml:space="preserve">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i/>
          <w:i/>
          <w:color w:val="201600"/>
          <w:sz w:val="24"/>
          <w:szCs w:val="24"/>
        </w:rPr>
      </w:pPr>
      <w:r>
        <w:rPr>
          <w:rFonts w:cs="Times New Roman" w:ascii="Times New Roman" w:hAnsi="Times New Roman"/>
          <w:i/>
          <w:color w:val="2016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i/>
          <w:i/>
          <w:color w:val="201600"/>
          <w:sz w:val="24"/>
          <w:szCs w:val="24"/>
        </w:rPr>
      </w:pPr>
      <w:r>
        <w:rPr>
          <w:rFonts w:cs="Times New Roman" w:ascii="Times New Roman" w:hAnsi="Times New Roman"/>
          <w:i/>
          <w:color w:val="201600"/>
          <w:sz w:val="24"/>
          <w:szCs w:val="24"/>
        </w:rPr>
      </w:r>
    </w:p>
    <w:p>
      <w:pPr>
        <w:pStyle w:val="Normal"/>
        <w:spacing w:lineRule="auto" w:line="240" w:before="0" w:after="0"/>
        <w:ind w:firstLine="709"/>
        <w:jc w:val="right"/>
        <w:rPr/>
      </w:pPr>
      <w:r>
        <w:rPr>
          <w:rFonts w:cs="Times New Roman" w:ascii="Times New Roman" w:hAnsi="Times New Roman"/>
          <w:i/>
          <w:color w:val="201600"/>
          <w:sz w:val="24"/>
          <w:szCs w:val="24"/>
        </w:rPr>
        <w:t xml:space="preserve"> </w:t>
      </w:r>
      <w:r>
        <w:rPr>
          <w:rFonts w:cs="Times New Roman" w:ascii="Times New Roman" w:hAnsi="Times New Roman"/>
          <w:i/>
          <w:color w:val="201600"/>
          <w:sz w:val="24"/>
          <w:szCs w:val="24"/>
        </w:rPr>
        <w:t xml:space="preserve">Материал подготовлен Управлением </w:t>
      </w:r>
    </w:p>
    <w:p>
      <w:pPr>
        <w:pStyle w:val="Normal"/>
        <w:spacing w:lineRule="auto" w:line="240" w:before="0" w:after="0"/>
        <w:ind w:firstLine="709"/>
        <w:jc w:val="right"/>
        <w:rPr/>
      </w:pPr>
      <w:r>
        <w:rPr>
          <w:rFonts w:cs="Times New Roman" w:ascii="Times New Roman" w:hAnsi="Times New Roman"/>
          <w:i/>
          <w:color w:val="201600"/>
          <w:sz w:val="24"/>
          <w:szCs w:val="24"/>
        </w:rPr>
        <w:t>Росреестра 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jc w:val="both"/>
        <w:rPr/>
      </w:pPr>
      <w:r>
        <w:rPr/>
        <w:t xml:space="preserve">           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BodyText21"/>
    <w:uiPriority w:val="99"/>
    <w:qFormat/>
    <w:rsid w:val="00bf3909"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BodyText21">
    <w:name w:val="Body Text 2"/>
    <w:basedOn w:val="Normal"/>
    <w:link w:val="2"/>
    <w:uiPriority w:val="99"/>
    <w:unhideWhenUsed/>
    <w:qFormat/>
    <w:rsid w:val="00bf3909"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Application>LibreOffice/7.5.6.2$Linux_X86_64 LibreOffice_project/50$Build-2</Application>
  <AppVersion>15.0000</AppVersion>
  <Pages>2</Pages>
  <Words>454</Words>
  <Characters>3403</Characters>
  <CharactersWithSpaces>3997</CharactersWithSpaces>
  <Paragraphs>31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2024-09-09T10:27:00Z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2024-09-18T14:41:25Z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