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Протокол 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  <w:t xml:space="preserve">Подведения итогов  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  <w:t>22000184580000000024, лот №1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/>
      </w:tblPr>
      <w:tblGrid>
        <w:gridCol w:w="5096"/>
        <w:gridCol w:w="5132"/>
      </w:tblGrid>
      <w:tr w:rsidR="00882163">
        <w:trPr>
          <w:trHeight w:val="100"/>
        </w:trPr>
        <w:tc>
          <w:tcPr>
            <w:tcW w:w="5096" w:type="dxa"/>
            <w:tcBorders>
              <w:top w:val="nil"/>
              <w:left w:val="nil"/>
              <w:bottom w:val="nil"/>
              <w:right w:val="nil"/>
            </w:tcBorders>
          </w:tcPr>
          <w:p w:rsid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Камешковский р-н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</w:tcPr>
          <w:p w:rsid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«08» ноября 2024г.</w:t>
            </w:r>
          </w:p>
        </w:tc>
      </w:tr>
    </w:tbl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Продавцом является: АДМИНИСТРАЦИЯ МУНИЦИПАЛЬНОГО ОБРАЗОВАНИЯ ВТОРОВСКОЕ СЕЛЬСКОЕ ПОСЕЛЕНИЕ КАМЕШКОВСКОГО МУНИЦИПАЛЬНОГО РАЙОНА ВЛАДИМИРСКОЙ ОБЛАСТИ</w:t>
      </w:r>
    </w:p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 Наименование процедуры: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  <w:t>о проведении аукциона на право заключения договора аренды земельного участка с кадастровым номером 33:06:122501:1308</w:t>
      </w:r>
    </w:p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2. Предмета договора:</w:t>
      </w:r>
      <w:r>
        <w:rPr>
          <w:rFonts w:ascii="Times New Roman" w:hAnsi="Times New Roman" w:cs="Times New Roman"/>
          <w:sz w:val="24"/>
          <w:szCs w:val="24"/>
        </w:rPr>
        <w:t xml:space="preserve"> земельный участок,  находящийся в собственности муниципального образования Второвское Камешковского района Владимирской области, с кадастровым номером 33:06:122501:1308 из земель населенных пунктов, площадью 871 кв. м., расположенный по адресу: Владимирская область, Камешковский район, с. Мостцы. Разрешенное использование: для индивидуального жилищного строительства.</w:t>
      </w:r>
    </w:p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 Местоположение земельного участка: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обл Владимирская, м.р-н Камешковский, с.п. Второвское, с Мостцы</w:t>
      </w:r>
    </w:p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4. Площадь земельного участка:</w:t>
      </w:r>
      <w:r>
        <w:rPr>
          <w:rFonts w:ascii="Times New Roman" w:hAnsi="Times New Roman" w:cs="Times New Roman"/>
          <w:sz w:val="24"/>
          <w:szCs w:val="24"/>
        </w:rPr>
        <w:t xml:space="preserve"> 871 м2</w:t>
      </w:r>
    </w:p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5. Начальная цена договора:</w:t>
      </w:r>
      <w:r>
        <w:rPr>
          <w:rFonts w:ascii="Times New Roman" w:hAnsi="Times New Roman" w:cs="Times New Roman"/>
          <w:sz w:val="24"/>
          <w:szCs w:val="24"/>
        </w:rPr>
        <w:t xml:space="preserve"> 5 975,15 RUB НДС не облагается       </w:t>
      </w:r>
    </w:p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6. Дата и время начала аукциона: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08 часов 20 минут (время московское) «08» ноября 2024 года</w:t>
      </w:r>
    </w:p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7. Дата и время окончания аукциона: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  <w:t>08 часов 37 минут (время московское) «08» ноября 2024 года</w:t>
      </w:r>
    </w:p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8. Извещение и документация о проведении настоящей процедуры были размещены «04» октября 2024 года на сайте Единой электронной торговой площадки (АО «ЕЭТП»), по адресу в сети «Интернет»: </w:t>
      </w:r>
      <w:hyperlink w:anchor="http://178fz.roseltorg.ru" w:history="1">
        <w:r>
          <w:rPr>
            <w:rFonts w:ascii="Times New Roman" w:hAnsi="Times New Roman" w:cs="Times New Roman"/>
            <w:sz w:val="24"/>
            <w:szCs w:val="24"/>
          </w:rPr>
          <w:t>http://178fz.roseltorg.ru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9. Протокол подведения итогов является документом, удостоверяющим право победителя на заключение договора.</w:t>
      </w:r>
    </w:p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10. Победителем процедуры 22000184580000000024, лот №1 признан участник Пузрин Павел Алексеевич (442100, Российская Федерация, обл Пензенская, р-н Пачелмский, рп Пачелма, ул 40 лет Октября, д. 9), предложивший наибольшую цену лота в размере 6 692,15 RUB (шесть тысяч шестьсот девяносто два рубля пятнадцать копеек). Участником, сделавшим предпоследнее предложение о цене имущества в размере 6 512,90 RUB (шесть тысяч пятьсот двенадцать рублей девяносто копеек), стал Бейтуганов Адам Мухамедович. 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br/>
        <w:t xml:space="preserve">          </w:t>
      </w:r>
    </w:p>
    <w:tbl>
      <w:tblPr>
        <w:tblW w:w="0" w:type="auto"/>
        <w:tblInd w:w="93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/>
      </w:tblPr>
      <w:tblGrid>
        <w:gridCol w:w="957"/>
        <w:gridCol w:w="2778"/>
        <w:gridCol w:w="1488"/>
        <w:gridCol w:w="1985"/>
        <w:gridCol w:w="1403"/>
        <w:gridCol w:w="1559"/>
      </w:tblGrid>
      <w:tr w:rsidR="00882163" w:rsidTr="00882163">
        <w:trPr>
          <w:trHeight w:val="100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Место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участника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>Дата и время подачи ЦП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 предложения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>Валюта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Порядковый номер</w:t>
            </w:r>
          </w:p>
        </w:tc>
      </w:tr>
      <w:tr w:rsidR="00882163" w:rsidTr="00882163">
        <w:trPr>
          <w:trHeight w:val="100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>Пузрин Павел Алексеевич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>08-11-2024 08:27:37</w:t>
            </w:r>
          </w:p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 xml:space="preserve"> [GMT +3]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>6 692,15 (шесть тысяч шестьсот девяносто два рубля пятнадцать копеек)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>RUB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>Заявка №3843093</w:t>
            </w:r>
          </w:p>
        </w:tc>
      </w:tr>
      <w:tr w:rsidR="00882163" w:rsidTr="00882163">
        <w:trPr>
          <w:trHeight w:val="100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>Бейтуганов Адам Мухамедович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 xml:space="preserve">08-11-2024 08:21:34 </w:t>
            </w:r>
          </w:p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>[GMT +3]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>6 512,90 (шесть тысяч пятьсот двенадцать рублей девяносто копеек)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>RUB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163" w:rsidRPr="00882163" w:rsidRDefault="00882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2163">
              <w:rPr>
                <w:rFonts w:ascii="Times New Roman" w:hAnsi="Times New Roman" w:cs="Times New Roman"/>
                <w:sz w:val="20"/>
                <w:szCs w:val="20"/>
              </w:rPr>
              <w:t>Заявка №4891302</w:t>
            </w:r>
          </w:p>
        </w:tc>
      </w:tr>
    </w:tbl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11. В срок не ранее десяти дней с даты подведения итогов процедуры с победителем заключается договор аренды/продажи.</w:t>
      </w:r>
    </w:p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12. При уклонении или отказе победителя от заключения в установленный срок договора результаты процедуры аннулируются Организатором торгов. При этом победитель утрачивает право на заключение указанного договора, а задаток ему не возвращается.</w:t>
      </w:r>
    </w:p>
    <w:p w:rsidR="00882163" w:rsidRDefault="0088216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Протокол подведения итогов будет размещен на сайте Единой электронной торговой площадки, по адресу в сети «Интернет»: </w:t>
      </w:r>
      <w:hyperlink w:anchor="http://178fz.roseltorg.ru" w:history="1">
        <w:r>
          <w:rPr>
            <w:rFonts w:ascii="Times New Roman" w:hAnsi="Times New Roman" w:cs="Times New Roman"/>
            <w:sz w:val="24"/>
            <w:szCs w:val="24"/>
          </w:rPr>
          <w:t>http://178fz.roseltorg.ru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6"/>
        <w:gridCol w:w="3385"/>
        <w:gridCol w:w="36"/>
        <w:gridCol w:w="3206"/>
        <w:gridCol w:w="179"/>
        <w:gridCol w:w="3421"/>
      </w:tblGrid>
      <w:tr w:rsidR="00F5597C" w:rsidTr="00F5597C">
        <w:trPr>
          <w:gridBefore w:val="1"/>
          <w:wBefore w:w="36" w:type="dxa"/>
          <w:trHeight w:val="567"/>
        </w:trPr>
        <w:tc>
          <w:tcPr>
            <w:tcW w:w="1022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Члены комиссии, присутствующие на заседании:</w:t>
            </w:r>
          </w:p>
        </w:tc>
      </w:tr>
      <w:tr w:rsidR="00F5597C" w:rsidTr="00F5597C">
        <w:trPr>
          <w:gridBefore w:val="1"/>
          <w:wBefore w:w="36" w:type="dxa"/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Зам. председателя комиссии:</w:t>
            </w:r>
          </w:p>
        </w:tc>
        <w:tc>
          <w:tcPr>
            <w:tcW w:w="342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/Лёвина Галина Николаевна/</w:t>
            </w:r>
          </w:p>
        </w:tc>
      </w:tr>
      <w:tr w:rsidR="00F5597C" w:rsidTr="00F5597C">
        <w:trPr>
          <w:gridBefore w:val="1"/>
          <w:wBefore w:w="36" w:type="dxa"/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Член комиссии:</w:t>
            </w:r>
          </w:p>
        </w:tc>
        <w:tc>
          <w:tcPr>
            <w:tcW w:w="342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/Денисова Елена Васильевна/</w:t>
            </w:r>
          </w:p>
        </w:tc>
      </w:tr>
      <w:tr w:rsidR="00F5597C" w:rsidTr="00F5597C">
        <w:trPr>
          <w:gridBefore w:val="1"/>
          <w:wBefore w:w="36" w:type="dxa"/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Член комиссии:</w:t>
            </w:r>
          </w:p>
        </w:tc>
        <w:tc>
          <w:tcPr>
            <w:tcW w:w="342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/Грошева Ольга Валерьевна/</w:t>
            </w:r>
          </w:p>
        </w:tc>
      </w:tr>
      <w:tr w:rsidR="00F5597C" w:rsidTr="00F5597C">
        <w:trPr>
          <w:gridBefore w:val="1"/>
          <w:wBefore w:w="36" w:type="dxa"/>
          <w:trHeight w:val="658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Секретарь комиссии:</w:t>
            </w:r>
          </w:p>
        </w:tc>
        <w:tc>
          <w:tcPr>
            <w:tcW w:w="342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/Афанасова Светлана Геннадьевна/</w:t>
            </w:r>
          </w:p>
        </w:tc>
      </w:tr>
      <w:tr w:rsidR="00F5597C" w:rsidTr="00F5597C">
        <w:trPr>
          <w:trHeight w:val="567"/>
        </w:trPr>
        <w:tc>
          <w:tcPr>
            <w:tcW w:w="10263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5597C" w:rsidTr="00F5597C">
        <w:trPr>
          <w:gridAfter w:val="2"/>
          <w:wAfter w:w="3600" w:type="dxa"/>
          <w:trHeight w:val="567"/>
        </w:trPr>
        <w:tc>
          <w:tcPr>
            <w:tcW w:w="345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5597C" w:rsidTr="00F5597C">
        <w:trPr>
          <w:gridAfter w:val="2"/>
          <w:wAfter w:w="3600" w:type="dxa"/>
          <w:trHeight w:val="567"/>
        </w:trPr>
        <w:tc>
          <w:tcPr>
            <w:tcW w:w="345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5597C" w:rsidTr="00F5597C">
        <w:trPr>
          <w:gridAfter w:val="2"/>
          <w:wAfter w:w="3600" w:type="dxa"/>
          <w:trHeight w:val="567"/>
        </w:trPr>
        <w:tc>
          <w:tcPr>
            <w:tcW w:w="345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5597C" w:rsidTr="00F5597C">
        <w:trPr>
          <w:gridAfter w:val="2"/>
          <w:wAfter w:w="3600" w:type="dxa"/>
          <w:trHeight w:val="712"/>
        </w:trPr>
        <w:tc>
          <w:tcPr>
            <w:tcW w:w="345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597C" w:rsidRDefault="00F5597C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F5597C" w:rsidRDefault="00F5597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</w:p>
    <w:sectPr w:rsidR="00F5597C">
      <w:pgSz w:w="11907" w:h="16840"/>
      <w:pgMar w:top="1077" w:right="567" w:bottom="964" w:left="1077" w:header="57" w:footer="567" w:gutter="0"/>
      <w:pgNumType w:start="1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882163"/>
    <w:rsid w:val="003B5923"/>
    <w:rsid w:val="003C4D74"/>
    <w:rsid w:val="005F31D1"/>
    <w:rsid w:val="00882163"/>
    <w:rsid w:val="00EB3635"/>
    <w:rsid w:val="00F559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cstheme="min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502</Words>
  <Characters>2863</Characters>
  <Application>Microsoft Office Word</Application>
  <DocSecurity>0</DocSecurity>
  <Lines>23</Lines>
  <Paragraphs>6</Paragraphs>
  <ScaleCrop>false</ScaleCrop>
  <Company/>
  <LinksUpToDate>false</LinksUpToDate>
  <CharactersWithSpaces>3359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Roseltorg</dc:title>
  <dc:creator>Roseltorg</dc:creator>
  <cp:lastModifiedBy>Пользователь</cp:lastModifiedBy>
  <cp:revision>2</cp:revision>
  <dcterms:created xsi:type="dcterms:W3CDTF">2024-11-08T11:10:00Z</dcterms:created>
  <dcterms:modified xsi:type="dcterms:W3CDTF">2024-11-08T11:10:00Z</dcterms:modified>
</cp:coreProperties>
</file>