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Протокол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 xml:space="preserve">о признании претендентов участниками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>22000184580000000025, лот №1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5096"/>
        <w:gridCol w:w="5132"/>
      </w:tblGrid>
      <w:tr w:rsidR="0011727B">
        <w:trPr>
          <w:trHeight w:val="100"/>
        </w:trPr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Камешковский р-н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«07» ноября 2024г.</w:t>
            </w:r>
          </w:p>
        </w:tc>
      </w:tr>
    </w:tbl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Продавцом является: АДМИНИСТРАЦИЯ МУНИЦИПАЛЬНОГО ОБРАЗОВАНИЯ ВТОРОВСКОЕ СЕЛЬСКОЕ ПОСЕЛЕНИЕ КАМЕШКОВСКОГО МУНИЦИПАЛЬНОГО РАЙОНА ВЛАДИМИРСКОЙ ОБЛАСТИ</w:t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Форма процедуры: Аукцион (аренда и продажа земельного участка)</w:t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Наименование процедуры и предмет договора: </w:t>
      </w:r>
      <w:r>
        <w:rPr>
          <w:rFonts w:ascii="Times New Roman" w:hAnsi="Times New Roman" w:cs="Times New Roman"/>
          <w:sz w:val="24"/>
          <w:szCs w:val="24"/>
        </w:rPr>
        <w:t>о проведении аукциона на право заключения договора аренды земельного участка с кадастровым номером 33:06:122501:1301, лот №1: земельный участок,  находящийся в собственности муниципального образования Второвское Камешковского района Владимирской области, с кадастровым номером 33:06:122501:1301 из земель населенных пунктов, площадью 845 кв. м., расположенный по адресу: Владимирская область, Камешковский район, с. Мостцы. Разрешенное использование: для индивидуального жилищного строительства.</w:t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 Начальная цена договора:</w:t>
      </w:r>
      <w:r>
        <w:rPr>
          <w:rFonts w:ascii="Times New Roman" w:hAnsi="Times New Roman" w:cs="Times New Roman"/>
          <w:sz w:val="24"/>
          <w:szCs w:val="24"/>
        </w:rPr>
        <w:t xml:space="preserve"> 5 796,78 RUB НДС не облагается       </w:t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3. Извещение о проведении настоящей процедуры и документация были размещены «04» октября 2024 года на сайте Единой электронной торговой площадки (АО «ЕЭТП»),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sz w:val="24"/>
            <w:szCs w:val="24"/>
          </w:rPr>
          <w:t>http://178fz.roseltorg.ru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4. Состав комиссии. </w:t>
      </w:r>
      <w:r>
        <w:rPr>
          <w:rFonts w:ascii="Times New Roman" w:hAnsi="Times New Roman" w:cs="Times New Roman"/>
          <w:sz w:val="24"/>
          <w:szCs w:val="24"/>
        </w:rPr>
        <w:br/>
        <w:t xml:space="preserve">На заседании комиссии о признании претендентов участниками на участие присутствовали: </w:t>
      </w:r>
      <w:r>
        <w:rPr>
          <w:rFonts w:ascii="Times New Roman" w:hAnsi="Times New Roman" w:cs="Times New Roman"/>
          <w:sz w:val="24"/>
          <w:szCs w:val="24"/>
        </w:rPr>
        <w:br/>
        <w:t xml:space="preserve">Зам. председателя комиссии: Лёвина Галина Николаевна </w:t>
      </w:r>
      <w:r>
        <w:rPr>
          <w:rFonts w:ascii="Times New Roman" w:hAnsi="Times New Roman" w:cs="Times New Roman"/>
          <w:sz w:val="24"/>
          <w:szCs w:val="24"/>
        </w:rPr>
        <w:br/>
        <w:t xml:space="preserve">Член комиссии: Денисова Елена Васильевна </w:t>
      </w:r>
      <w:r>
        <w:rPr>
          <w:rFonts w:ascii="Times New Roman" w:hAnsi="Times New Roman" w:cs="Times New Roman"/>
          <w:sz w:val="24"/>
          <w:szCs w:val="24"/>
        </w:rPr>
        <w:br/>
        <w:t xml:space="preserve">Член комиссии: Грошева Ольга Валерьевна </w:t>
      </w:r>
      <w:r>
        <w:rPr>
          <w:rFonts w:ascii="Times New Roman" w:hAnsi="Times New Roman" w:cs="Times New Roman"/>
          <w:sz w:val="24"/>
          <w:szCs w:val="24"/>
        </w:rPr>
        <w:br/>
        <w:t>Секретарь комиссии: Афанасова Светлана Геннадьевна</w:t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5. По окончании срока подачи заявок до 09 часов 00 минут (время московское) «05» ноября 2024 года было принято 3 заявки от претендентов, с порядковыми номерами: 1409950, 8292303, 9528098. </w:t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6. Комиссия рассмотрела заявки на участие в процедуре </w:t>
      </w:r>
      <w:r>
        <w:rPr>
          <w:rFonts w:ascii="Times New Roman" w:hAnsi="Times New Roman" w:cs="Times New Roman"/>
          <w:b/>
          <w:bCs/>
          <w:sz w:val="24"/>
          <w:szCs w:val="24"/>
        </w:rPr>
        <w:t>22000184580000000025, лот №1</w:t>
      </w:r>
      <w:r>
        <w:rPr>
          <w:rFonts w:ascii="Times New Roman" w:hAnsi="Times New Roman" w:cs="Times New Roman"/>
          <w:sz w:val="24"/>
          <w:szCs w:val="24"/>
        </w:rPr>
        <w:t xml:space="preserve"> и приняла решение:</w:t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6.1. Допустить к участию в процедуре и признать участниками процедуры следующих претендентов:</w:t>
      </w:r>
    </w:p>
    <w:tbl>
      <w:tblPr>
        <w:tblW w:w="0" w:type="auto"/>
        <w:tblInd w:w="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815"/>
        <w:gridCol w:w="1134"/>
        <w:gridCol w:w="1417"/>
        <w:gridCol w:w="1701"/>
        <w:gridCol w:w="1418"/>
        <w:gridCol w:w="1276"/>
        <w:gridCol w:w="2466"/>
      </w:tblGrid>
      <w:tr w:rsidR="0011727B" w:rsidTr="0011727B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 и время приема заявки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Порядковый номер заявки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участника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Статус допуска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Основание для решения</w:t>
            </w:r>
          </w:p>
        </w:tc>
      </w:tr>
      <w:tr w:rsidR="0011727B" w:rsidTr="0011727B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27.10.2024 19:15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1409950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Порядковый номер заявки 1409950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Поступил на счет оператора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 w:rsidTr="0011727B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02.11.2024 21:38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8292303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Порядковый номер заявки 8292303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Поступил на счет оператора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 w:rsidTr="0011727B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24.10.2024 00:33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9528098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Порядковый номер заявки 9528098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Поступил на счет оператора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</w:tbl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Сведения о решении каждого члена комиссии о допуске претендентов к участию в процедуре: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949"/>
        <w:gridCol w:w="1134"/>
        <w:gridCol w:w="3005"/>
        <w:gridCol w:w="1134"/>
        <w:gridCol w:w="3005"/>
      </w:tblGrid>
      <w:tr w:rsidR="0011727B">
        <w:trPr>
          <w:trHeight w:val="100"/>
          <w:jc w:val="center"/>
        </w:trPr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Фамилия И.О. членов комиссии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Участник №1409950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Участник №8292303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Решение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Решение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Основание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Лёвина Галина Николаевна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Денисова Елена Васильевна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Грошева Ольга Валерьевна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Афанасова Светлана Геннадьевна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Допустить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Отклонить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949"/>
        <w:gridCol w:w="1134"/>
        <w:gridCol w:w="7144"/>
      </w:tblGrid>
      <w:tr w:rsidR="0011727B">
        <w:trPr>
          <w:trHeight w:val="100"/>
          <w:jc w:val="center"/>
        </w:trPr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Фамилия И.О. членов комиссии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Участник №9528098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Решение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Основание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Лёвина Галина Николаевна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Денисова Елена Васильевна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Грошева Ольга Валерьевна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Афанасова Светлана Геннадьевна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Допустить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1727B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Отклонить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</w:r>
    </w:p>
    <w:p w:rsidR="0011727B" w:rsidRDefault="001172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7. Настоящий протокол о признании претендентов участниками направлен на сайт Единой электронной торговой площадки,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sz w:val="24"/>
            <w:szCs w:val="24"/>
          </w:rPr>
          <w:t>http://178fz.roseltorg.ru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3385"/>
        <w:gridCol w:w="3421"/>
        <w:gridCol w:w="3421"/>
      </w:tblGrid>
      <w:tr w:rsidR="0011727B">
        <w:trPr>
          <w:trHeight w:val="567"/>
        </w:trPr>
        <w:tc>
          <w:tcPr>
            <w:tcW w:w="102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Члены комиссии, присутствующие на заседании:</w:t>
            </w:r>
          </w:p>
        </w:tc>
      </w:tr>
      <w:tr w:rsidR="0011727B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Зам. председателя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/Лёвина Галина Николаевна/</w:t>
            </w:r>
          </w:p>
        </w:tc>
      </w:tr>
      <w:tr w:rsidR="0011727B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/Денисова Елена Васильевна/</w:t>
            </w:r>
          </w:p>
        </w:tc>
      </w:tr>
      <w:tr w:rsidR="0011727B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/Грошева Ольга Валерьевна/</w:t>
            </w:r>
          </w:p>
        </w:tc>
      </w:tr>
      <w:tr w:rsidR="0011727B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Секретарь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727B" w:rsidRDefault="00117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/Афанасова Светлана Геннадьевна/</w:t>
            </w:r>
          </w:p>
        </w:tc>
      </w:tr>
    </w:tbl>
    <w:p w:rsidR="0011727B" w:rsidRDefault="0011727B"/>
    <w:sectPr w:rsidR="0011727B" w:rsidSect="0011727B">
      <w:pgSz w:w="11907" w:h="16840"/>
      <w:pgMar w:top="426" w:right="567" w:bottom="964" w:left="1077" w:header="57" w:footer="567" w:gutter="0"/>
      <w:pgNumType w:start="1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1727B"/>
    <w:rsid w:val="0011727B"/>
    <w:rsid w:val="004D651A"/>
    <w:rsid w:val="00692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683</Words>
  <Characters>3898</Characters>
  <Application>Microsoft Office Word</Application>
  <DocSecurity>0</DocSecurity>
  <Lines>32</Lines>
  <Paragraphs>9</Paragraphs>
  <ScaleCrop>false</ScaleCrop>
  <Company/>
  <LinksUpToDate>false</LinksUpToDate>
  <CharactersWithSpaces>4572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Roseltorg</dc:title>
  <dc:creator>Roseltorg</dc:creator>
  <cp:lastModifiedBy>Пользователь</cp:lastModifiedBy>
  <cp:revision>2</cp:revision>
  <dcterms:created xsi:type="dcterms:W3CDTF">2024-11-07T07:41:00Z</dcterms:created>
  <dcterms:modified xsi:type="dcterms:W3CDTF">2024-11-07T07:41:00Z</dcterms:modified>
</cp:coreProperties>
</file>