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rPr/>
      </w:pPr>
      <w:r>
        <w:rPr/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Управление Росреестра по Владимирской области информирует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о внесении сведений в ЕГРН об отсутствующих правообладателях объектов недвижимости 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rmal"/>
        <w:tabs>
          <w:tab w:val="clear" w:pos="708"/>
          <w:tab w:val="left" w:pos="709" w:leader="none"/>
        </w:tabs>
        <w:spacing w:lineRule="auto" w:line="240" w:before="0" w:after="0"/>
        <w:ind w:left="0" w:right="0" w:firstLine="709"/>
        <w:jc w:val="both"/>
        <w:rPr>
          <w:rFonts w:ascii="Times New Roman" w:hAnsi="Times New Roman" w:cs="Times New Roman"/>
          <w:sz w:val="28"/>
          <w:szCs w:val="28"/>
          <w:shd w:fill="auto" w:val="clear"/>
        </w:rPr>
      </w:pPr>
      <w:r>
        <w:rPr>
          <w:rFonts w:cs="Times New Roman" w:ascii="Times New Roman" w:hAnsi="Times New Roman"/>
          <w:sz w:val="28"/>
          <w:szCs w:val="28"/>
          <w:shd w:fill="auto" w:val="clear"/>
        </w:rPr>
        <w:t>Проведение работы по выявлению правообладателей ранее учтенных объектов недвижимости организовано в Управлении в соответствии с утвержденным в субъектах Российской Федерации планом-графиком в рамках исполнения перечня поручений Президента Российской Федерации от 11.08.2022 № Пр-1424.</w:t>
      </w:r>
    </w:p>
    <w:p>
      <w:pPr>
        <w:pStyle w:val="2"/>
        <w:tabs>
          <w:tab w:val="clear" w:pos="708"/>
          <w:tab w:val="left" w:pos="709" w:leader="none"/>
        </w:tabs>
        <w:spacing w:lineRule="auto" w:line="240" w:before="0" w:after="0"/>
        <w:ind w:left="0" w:right="0" w:firstLine="709"/>
        <w:jc w:val="both"/>
        <w:rPr/>
      </w:pPr>
      <w:r>
        <w:rPr>
          <w:rFonts w:cs="Times New Roman" w:ascii="Times New Roman" w:hAnsi="Times New Roman"/>
          <w:sz w:val="28"/>
          <w:szCs w:val="28"/>
          <w:shd w:fill="auto" w:val="clear"/>
        </w:rPr>
        <w:t xml:space="preserve">В соответствии с поручением Росреестра в декабре 2021 года утвержден План мероприятий по реализации Федерального закона от 30.12.2020 № 518-ФЗ «О внесении изменений в отдельные законодательные акты Российской Федерации» (Закон № 518-ФЗ) на территории Владимирской области. Планом предусмотрены организационные и контрольные, а также мероприятия методического характера для организации работы по данному направлению с муниципальными образованиями региона, которая продолжилась в </w:t>
      </w:r>
      <w:r>
        <w:rPr>
          <w:rFonts w:cs="Times New Roman" w:ascii="Times New Roman" w:hAnsi="Times New Roman"/>
          <w:sz w:val="28"/>
          <w:szCs w:val="28"/>
          <w:shd w:fill="auto" w:val="clear"/>
          <w:lang w:val="en-US"/>
        </w:rPr>
        <w:t>IV</w:t>
      </w:r>
      <w:r>
        <w:rPr>
          <w:rFonts w:cs="Times New Roman" w:ascii="Times New Roman" w:hAnsi="Times New Roman"/>
          <w:sz w:val="28"/>
          <w:szCs w:val="28"/>
          <w:shd w:fill="auto" w:val="clear"/>
        </w:rPr>
        <w:t xml:space="preserve"> квартале 2024 года.</w:t>
      </w:r>
    </w:p>
    <w:p>
      <w:pPr>
        <w:pStyle w:val="Normal"/>
        <w:spacing w:lineRule="auto" w:line="240" w:before="0" w:after="0"/>
        <w:ind w:left="0" w:right="0" w:firstLine="709"/>
        <w:jc w:val="both"/>
        <w:rPr>
          <w:rFonts w:ascii="Times New Roman" w:hAnsi="Times New Roman" w:cs="Times New Roman"/>
          <w:sz w:val="28"/>
          <w:szCs w:val="28"/>
          <w:shd w:fill="auto" w:val="clear"/>
        </w:rPr>
      </w:pPr>
      <w:r>
        <w:rPr>
          <w:rFonts w:cs="Times New Roman" w:ascii="Times New Roman" w:hAnsi="Times New Roman"/>
          <w:sz w:val="28"/>
          <w:szCs w:val="28"/>
          <w:shd w:fill="auto" w:val="clear"/>
        </w:rPr>
        <w:t>Управление отмечает, что в настоящее время на территории области работа по выявлению правообладателей ранее учтенных объектов недвижимости ведется по утвержденному на 2023-2026 гг. региональному плану-графику. Члены рабочей группы в рамках проводимых совещаний разъясняют органам местного самоуправления (ОМСУ) порядок проведения работ, способствующий росту числа выявленных правообладателей ранее учтенных объектов, в том числе изменения действующего законодательства, регламентирующего процедуру выявления правообладателей ранее учтенных земельных участков.</w:t>
      </w:r>
    </w:p>
    <w:p>
      <w:pPr>
        <w:pStyle w:val="Normal"/>
        <w:tabs>
          <w:tab w:val="clear" w:pos="708"/>
          <w:tab w:val="left" w:pos="709" w:leader="none"/>
        </w:tabs>
        <w:spacing w:lineRule="auto" w:line="240" w:before="0" w:after="0"/>
        <w:ind w:left="0" w:right="0" w:firstLine="709"/>
        <w:jc w:val="both"/>
        <w:rPr>
          <w:rFonts w:ascii="Times New Roman" w:hAnsi="Times New Roman" w:cs="Times New Roman"/>
          <w:sz w:val="28"/>
          <w:szCs w:val="28"/>
          <w:shd w:fill="auto" w:val="clear"/>
        </w:rPr>
      </w:pPr>
      <w:r>
        <w:rPr>
          <w:rFonts w:cs="Times New Roman" w:ascii="Times New Roman" w:hAnsi="Times New Roman"/>
          <w:sz w:val="28"/>
          <w:szCs w:val="28"/>
          <w:shd w:fill="auto" w:val="clear"/>
        </w:rPr>
        <w:t xml:space="preserve">В ходе работы по реализации Закона № 518-ФЗ Управлением еще в 2021 году сформированы и направлены в адрес органов государственной власти и органов местного самоуправления области списки объектов для дальнейшей обработки (более 500 тыс. объектов). В настоящее время эта работа продолжается. </w:t>
      </w:r>
    </w:p>
    <w:p>
      <w:pPr>
        <w:pStyle w:val="Normal"/>
        <w:tabs>
          <w:tab w:val="clear" w:pos="708"/>
          <w:tab w:val="left" w:pos="709" w:leader="none"/>
        </w:tabs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shd w:fill="auto" w:val="clear"/>
          <w:lang w:eastAsia="ru-RU"/>
        </w:rPr>
        <w:tab/>
      </w:r>
      <w:r>
        <w:rPr>
          <w:rFonts w:eastAsia="Calibri" w:cs="Times New Roman" w:ascii="Times New Roman" w:hAnsi="Times New Roman"/>
          <w:color w:val="000000"/>
          <w:kern w:val="0"/>
          <w:sz w:val="28"/>
          <w:szCs w:val="28"/>
          <w:shd w:fill="auto" w:val="clear"/>
          <w:lang w:val="ru-RU" w:eastAsia="en-US" w:bidi="ar-SA"/>
        </w:rPr>
        <w:t xml:space="preserve">Необходимо отметить, что по результатам проводимой работы по состоянию на 01.01.2025 было снято с учета 165301 объект, в том числе за 2024 год - 80466 объектов, из них 67763 - земельные участки по которым отсутствуют документы, подтверждающие возникновение прав, 8223 здания/ строения/сооружения и 4480 помещений. </w:t>
      </w:r>
    </w:p>
    <w:p>
      <w:pPr>
        <w:pStyle w:val="Normal"/>
        <w:shd w:val="clear" w:color="auto" w:fill="FFFFFF"/>
        <w:spacing w:lineRule="auto" w:line="240" w:beforeAutospacing="0" w:before="0" w:afterAutospacing="0" w:after="0"/>
        <w:ind w:firstLine="709"/>
        <w:jc w:val="both"/>
        <w:textAlignment w:val="baseline"/>
        <w:rPr>
          <w:rFonts w:ascii="Times New Roman" w:hAnsi="Times New Roman" w:eastAsia="Times New Roman" w:cs="Times New Roman"/>
          <w:color w:val="000000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  <w:t xml:space="preserve">Кроме того, зарегистрировано прав на 79775 объектов (за 2024 год - 20235 объектов) ранее учтенных объектов (не все из прав ранее возникшие). </w:t>
        <w:tab/>
        <w:t xml:space="preserve">На 01.01.2025 в работе остается 224421 ранее учтенный объект недвижимости, за год остаток сократился на 103000 объекта. В целом по области за три с небольшим года перечни обработаны на 61,51%, за 2024 год обработано 17,66%. 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ind w:firstLine="709"/>
        <w:jc w:val="both"/>
        <w:textAlignment w:val="baseline"/>
        <w:rPr>
          <w:rFonts w:ascii="Times New Roman" w:hAnsi="Times New Roman" w:eastAsia="Times New Roman" w:cs="Times New Roman"/>
          <w:color w:val="000000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val="ru-RU" w:eastAsia="ru-RU" w:bidi="ar-SA"/>
        </w:rPr>
        <w:t xml:space="preserve">Во Владимирской области по состоянию на 01.01.2025 были приняты решения о выявлении правообладателей в отношении 935 объектов. 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ind w:firstLine="709"/>
        <w:jc w:val="both"/>
        <w:textAlignment w:val="baseline"/>
        <w:rPr>
          <w:rFonts w:ascii="Times New Roman" w:hAnsi="Times New Roman" w:eastAsia="Times New Roman" w:cs="Times New Roman"/>
          <w:color w:val="000000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val="ru-RU" w:eastAsia="ru-RU" w:bidi="ar-SA"/>
        </w:rPr>
      </w:r>
    </w:p>
    <w:p>
      <w:pPr>
        <w:pStyle w:val="Normal"/>
        <w:tabs>
          <w:tab w:val="clear" w:pos="708"/>
          <w:tab w:val="left" w:pos="709" w:leader="none"/>
        </w:tabs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tabs>
          <w:tab w:val="clear" w:pos="708"/>
          <w:tab w:val="left" w:pos="709" w:leader="none"/>
        </w:tabs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 wp14:anchorId="0ACE44A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wp14:anchorId="0ACE44A2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45-08-29</w:t>
      </w:r>
    </w:p>
    <w:p>
      <w:pPr>
        <w:pStyle w:val="NormalWeb"/>
        <w:spacing w:before="0" w:after="0"/>
        <w:rPr/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45-08-26</w:t>
      </w:r>
    </w:p>
    <w:sectPr>
      <w:type w:val="nextPage"/>
      <w:pgSz w:w="11906" w:h="16838"/>
      <w:pgMar w:left="1701" w:right="850" w:gutter="0" w:header="0" w:top="1134" w:footer="0" w:bottom="709"/>
      <w:pgNumType w:fmt="decimal"/>
      <w:formProt w:val="false"/>
      <w:textDirection w:val="lrTb"/>
      <w:docGrid w:type="default" w:linePitch="360" w:charSpace="1228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8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next w:val="Normal"/>
    <w:link w:val="11"/>
    <w:uiPriority w:val="9"/>
    <w:qFormat/>
    <w:rsid w:val="00235eef"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выноски Знак"/>
    <w:basedOn w:val="DefaultParagraphFont"/>
    <w:link w:val="BalloonText"/>
    <w:uiPriority w:val="99"/>
    <w:semiHidden/>
    <w:qFormat/>
    <w:rsid w:val="00df02f6"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sid w:val="00235eef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sid w:val="00495c8f"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f93aab"/>
    <w:rPr>
      <w:sz w:val="16"/>
      <w:szCs w:val="16"/>
    </w:rPr>
  </w:style>
  <w:style w:type="character" w:styleId="Style14" w:customStyle="1">
    <w:name w:val="Текст примечания Знак"/>
    <w:basedOn w:val="DefaultParagraphFont"/>
    <w:link w:val="Annotationtext"/>
    <w:uiPriority w:val="99"/>
    <w:semiHidden/>
    <w:qFormat/>
    <w:rsid w:val="00f93aab"/>
    <w:rPr>
      <w:sz w:val="20"/>
      <w:szCs w:val="20"/>
    </w:rPr>
  </w:style>
  <w:style w:type="character" w:styleId="Style15" w:customStyle="1">
    <w:name w:val="Тема примечания Знак"/>
    <w:basedOn w:val="Style14"/>
    <w:link w:val="Annotationsubject"/>
    <w:uiPriority w:val="99"/>
    <w:semiHidden/>
    <w:qFormat/>
    <w:rsid w:val="00f93aab"/>
    <w:rPr>
      <w:b/>
      <w:bCs/>
      <w:sz w:val="20"/>
      <w:szCs w:val="20"/>
    </w:rPr>
  </w:style>
  <w:style w:type="character" w:styleId="3" w:customStyle="1">
    <w:name w:val="Основной текст с отступом 3 Знак"/>
    <w:basedOn w:val="DefaultParagraphFont"/>
    <w:link w:val="BodyTextIndent3"/>
    <w:uiPriority w:val="99"/>
    <w:qFormat/>
    <w:rsid w:val="00430e6d"/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character" w:styleId="ConsPlusNormal" w:customStyle="1">
    <w:name w:val="ConsPlusNormal Знак"/>
    <w:link w:val="ConsPlusNormal1"/>
    <w:qFormat/>
    <w:locked/>
    <w:rsid w:val="00f96508"/>
    <w:rPr>
      <w:rFonts w:ascii="Arial" w:hAnsi="Arial" w:cs="Arial"/>
      <w:sz w:val="20"/>
      <w:szCs w:val="20"/>
    </w:rPr>
  </w:style>
  <w:style w:type="character" w:styleId="BodyText2" w:customStyle="1">
    <w:name w:val="Body Text 2 Знак"/>
    <w:link w:val="21"/>
    <w:qFormat/>
    <w:rsid w:val="005f3b17"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Style16" w:customStyle="1">
    <w:name w:val="Абзац списка Знак"/>
    <w:basedOn w:val="DefaultParagraphFont"/>
    <w:link w:val="ListParagraph"/>
    <w:uiPriority w:val="34"/>
    <w:qFormat/>
    <w:rsid w:val="00435aaa"/>
    <w:rPr/>
  </w:style>
  <w:style w:type="character" w:styleId="Style17">
    <w:name w:val="FollowedHyperlink"/>
    <w:basedOn w:val="DefaultParagraphFont"/>
    <w:rPr>
      <w:color w:val="954F72" w:themeColor="followedHyperlink"/>
      <w:u w:val="single"/>
    </w:rPr>
  </w:style>
  <w:style w:type="paragraph" w:styleId="Style18" w:customStyle="1">
    <w:name w:val="Заголовок"/>
    <w:basedOn w:val="Normal"/>
    <w:next w:val="Style19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9">
    <w:name w:val="Body Text"/>
    <w:basedOn w:val="Normal"/>
    <w:pPr>
      <w:spacing w:lineRule="auto" w:line="276" w:before="0" w:after="140"/>
    </w:pPr>
    <w:rPr/>
  </w:style>
  <w:style w:type="paragraph" w:styleId="Style20">
    <w:name w:val="List"/>
    <w:basedOn w:val="Style19"/>
    <w:pPr/>
    <w:rPr>
      <w:rFonts w:ascii="PT Astra Serif" w:hAnsi="PT Astra Serif" w:cs="Noto Sans Devanagari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link w:val="Style13"/>
    <w:uiPriority w:val="99"/>
    <w:semiHidden/>
    <w:unhideWhenUsed/>
    <w:qFormat/>
    <w:rsid w:val="00df02f6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235eef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link w:val="Style16"/>
    <w:uiPriority w:val="34"/>
    <w:qFormat/>
    <w:rsid w:val="00cb3098"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link w:val="Style14"/>
    <w:uiPriority w:val="99"/>
    <w:semiHidden/>
    <w:unhideWhenUsed/>
    <w:qFormat/>
    <w:rsid w:val="00f93aab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5"/>
    <w:uiPriority w:val="99"/>
    <w:semiHidden/>
    <w:unhideWhenUsed/>
    <w:qFormat/>
    <w:rsid w:val="00f93aab"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430e6d"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link w:val="3"/>
    <w:uiPriority w:val="99"/>
    <w:unhideWhenUsed/>
    <w:qFormat/>
    <w:rsid w:val="00430e6d"/>
    <w:pPr>
      <w:widowControl w:val="false"/>
      <w:spacing w:lineRule="auto" w:line="240" w:before="0" w:after="120"/>
      <w:ind w:left="283" w:hanging="0"/>
    </w:pPr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paragraph" w:styleId="ConsPlusNormal1" w:customStyle="1">
    <w:name w:val="ConsPlusNormal"/>
    <w:link w:val="ConsPlusNormal"/>
    <w:qFormat/>
    <w:rsid w:val="00f96508"/>
    <w:pPr>
      <w:widowControl/>
      <w:suppressAutoHyphens w:val="true"/>
      <w:bidi w:val="0"/>
      <w:spacing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21" w:customStyle="1">
    <w:name w:val="Основной текст 21"/>
    <w:basedOn w:val="Normal"/>
    <w:link w:val="BodyText2"/>
    <w:qFormat/>
    <w:rsid w:val="005f3b17"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BodyText21">
    <w:name w:val="Body Text 2"/>
    <w:basedOn w:val="Normal"/>
    <w:qFormat/>
    <w:pPr>
      <w:spacing w:lineRule="auto" w:line="480" w:before="0" w:after="120"/>
    </w:pPr>
    <w:rPr/>
  </w:style>
  <w:style w:type="paragraph" w:styleId="2">
    <w:name w:val="Основной текст 2"/>
    <w:basedOn w:val="Normal"/>
    <w:qFormat/>
    <w:pPr>
      <w:spacing w:lineRule="auto" w:line="480" w:before="0" w:after="12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922</TotalTime>
  <Application>LibreOffice/7.5.6.2$Linux_X86_64 LibreOffice_project/50$Build-2</Application>
  <AppVersion>15.0000</AppVersion>
  <Pages>2</Pages>
  <Words>365</Words>
  <Characters>2472</Characters>
  <CharactersWithSpaces>2963</CharactersWithSpaces>
  <Paragraphs>20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2022-06-23T07:13:00Z</dcterms:created>
  <dc:creator>Пушкарская Диана Дмитриевна</dc:creator>
  <dc:description/>
  <dc:language>ru-RU</dc:language>
  <cp:lastModifiedBy/>
  <cp:lastPrinted>2022-09-09T07:49:00Z</cp:lastPrinted>
  <dcterms:modified xsi:type="dcterms:W3CDTF">2025-02-12T16:39:42Z</dcterms:modified>
  <cp:revision>59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