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rFonts w:eastAsia="Times New Roman" w:cs="Times New Roman"/>
          <w:b/>
          <w:bCs/>
          <w:sz w:val="32"/>
          <w:szCs w:val="32"/>
          <w:lang w:eastAsia="ru-RU"/>
        </w:rPr>
      </w:pPr>
      <w:r>
        <w:rPr>
          <w:rFonts w:eastAsia="Times New Roman" w:cs="Times New Roman"/>
          <w:b/>
          <w:bCs/>
          <w:sz w:val="32"/>
          <w:szCs w:val="32"/>
          <w:lang w:eastAsia="ru-RU"/>
        </w:rPr>
      </w:r>
    </w:p>
    <w:p>
      <w:pPr>
        <w:pStyle w:val="Normal"/>
        <w:spacing w:lineRule="auto" w:line="240" w:before="0" w:afterAutospacing="0" w:after="0"/>
        <w:ind w:firstLine="708"/>
        <w:jc w:val="center"/>
        <w:rPr>
          <w:rFonts w:ascii="Arial" w:hAnsi="Arial"/>
          <w:sz w:val="26"/>
          <w:szCs w:val="26"/>
        </w:rPr>
      </w:pPr>
      <w:r>
        <w:rPr>
          <w:rFonts w:eastAsia="Times New Roman" w:cs="Times New Roman" w:ascii="Arial" w:hAnsi="Arial"/>
          <w:b/>
          <w:sz w:val="26"/>
          <w:szCs w:val="26"/>
        </w:rPr>
        <w:t>Управление Росреестра по Владимирской области информирует об итогах работы апелляционной комиссии в 2024 году</w:t>
      </w:r>
    </w:p>
    <w:p>
      <w:pPr>
        <w:pStyle w:val="Normal"/>
        <w:spacing w:lineRule="auto" w:line="240" w:before="0" w:afterAutospacing="0" w:after="0"/>
        <w:ind w:firstLine="708"/>
        <w:jc w:val="center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</w:r>
    </w:p>
    <w:p>
      <w:pPr>
        <w:pStyle w:val="Normal"/>
        <w:spacing w:lineRule="auto" w:line="240" w:before="0" w:afterAutospacing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Решение о приостановлении кадастрового учета можно обжаловать в досудебном порядке, если оно вынесено по определенным основаниям. В решениях государственного регистратора о приостановлении заявители всегда информируются о возможности такого обжалования.</w:t>
      </w:r>
    </w:p>
    <w:p>
      <w:pPr>
        <w:pStyle w:val="Normal"/>
        <w:spacing w:lineRule="auto" w:line="240" w:before="0" w:afterAutospacing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Апелляционная комиссия по рассмотрению заявлений об обжаловании решений о приостановлении осуществления государственного кадастрового учета при Управлении (апелляционная комиссия) создана в 2017 году, а её заседания проходят по мере поступления заявлений от заинтересованных лиц. </w:t>
      </w:r>
    </w:p>
    <w:p>
      <w:pPr>
        <w:pStyle w:val="Normal"/>
        <w:shd w:val="nil" w:color="000000"/>
        <w:spacing w:lineRule="auto" w:line="240" w:before="0" w:afterAutospacing="0" w:after="0"/>
        <w:ind w:firstLine="708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highlight w:val="white"/>
        </w:rPr>
        <w:t>Работа апелляционных комиссий регламентируется статьей 26.1 Федерального закона от 24.07.2007 № 221-ФЗ «О кадастровой деятельности» (Закон о кадастре) и положением, утвержденным Приказом Росреестра от 08.10.2020 № П/0377 «Об утверждении Положения о порядке формирования и работы апелляционной комиссии, созданной при органе регистрации прав, перечня и форм документов, необходимых для обращения в апелляционную комиссию, а также документов, подготавливаемых в результате ее работы</w:t>
      </w:r>
      <w:r>
        <w:rPr>
          <w:rFonts w:eastAsia="Times New Roman" w:cs="Times New Roman" w:ascii="Times New Roman" w:hAnsi="Times New Roman"/>
          <w:sz w:val="28"/>
          <w:szCs w:val="28"/>
        </w:rPr>
        <w:t>».</w:t>
      </w:r>
    </w:p>
    <w:p>
      <w:pPr>
        <w:pStyle w:val="Normal"/>
        <w:spacing w:lineRule="auto" w:line="240" w:before="0" w:afterAutospacing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highlight w:val="white"/>
        </w:rPr>
        <w:t>Апелляционная комиссия является постоянно действующим коллегиальным органом, в состав которого входят три представителя Управления, и три представителя национального объединения саморегулируемых организаций кадастровых инженеров. Таким образом достигается наиболее объекти</w:t>
      </w:r>
      <w:r>
        <w:rPr>
          <w:rFonts w:eastAsia="Times New Roman" w:cs="Times New Roman" w:ascii="Times New Roman" w:hAnsi="Times New Roman"/>
          <w:sz w:val="28"/>
          <w:szCs w:val="28"/>
        </w:rPr>
        <w:t>вный подход к рассмотрению вопросов.</w:t>
      </w:r>
    </w:p>
    <w:p>
      <w:pPr>
        <w:pStyle w:val="Normal"/>
        <w:spacing w:lineRule="auto" w:line="240" w:before="0" w:afterAutospacing="0" w:after="0"/>
        <w:ind w:left="0" w:firstLine="708"/>
        <w:contextualSpacing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highlight w:val="white"/>
          <w:shd w:fill="auto" w:val="clear"/>
        </w:rPr>
        <w:t>В 2024 году в апелляционную комиссию б</w:t>
      </w:r>
      <w:r>
        <w:rPr>
          <w:rFonts w:eastAsia="Times New Roman" w:cs="Times New Roman" w:ascii="Times New Roman" w:hAnsi="Times New Roman"/>
          <w:sz w:val="28"/>
          <w:szCs w:val="28"/>
          <w:highlight w:val="white"/>
          <w:shd w:fill="auto" w:val="clear"/>
        </w:rPr>
        <w:t>ыло подано 11 заявлений (2022 - 5, 2023 - 10) об обжаловании решений о приостановлении осуществления государственного кадастрового учета, из них:</w:t>
      </w:r>
    </w:p>
    <w:p>
      <w:pPr>
        <w:pStyle w:val="Style26"/>
        <w:spacing w:lineRule="auto" w:line="240" w:before="0" w:afterAutospacing="0" w:after="0"/>
        <w:ind w:left="0" w:right="0" w:firstLine="708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highlight w:val="white"/>
          <w:shd w:fill="auto" w:val="clear"/>
        </w:rPr>
        <w:t xml:space="preserve">- 2  заявления не принято к рассмотрению апелляционной комиссией, в связи с нарушением срока, предусмотренного для подачи заявлений;  </w:t>
      </w:r>
    </w:p>
    <w:p>
      <w:pPr>
        <w:pStyle w:val="Style26"/>
        <w:spacing w:lineRule="auto" w:line="240" w:before="0" w:afterAutospacing="0" w:after="0"/>
        <w:ind w:left="0" w:right="0"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highlight w:val="white"/>
          <w:shd w:fill="auto" w:val="clear"/>
        </w:rPr>
        <w:t>- по 3 заявлениям рассмотрение прекращено в связи с отзывом заявления заявителем и в связи с тем, что государственный кадастровый учет осуществлен до даты заседания комиссии;</w:t>
      </w:r>
    </w:p>
    <w:p>
      <w:pPr>
        <w:pStyle w:val="Style26"/>
        <w:spacing w:lineRule="auto" w:line="240" w:before="0" w:afterAutospacing="0" w:after="0"/>
        <w:ind w:left="0" w:right="0"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highlight w:val="white"/>
          <w:shd w:fill="auto" w:val="clear"/>
        </w:rPr>
        <w:t>- по 6 заявлениям приняты решения об отклонении заявлений об обжаловании решений о приостановлении.</w:t>
      </w:r>
    </w:p>
    <w:p>
      <w:pPr>
        <w:pStyle w:val="Normal"/>
        <w:shd w:val="nil" w:color="000000"/>
        <w:spacing w:lineRule="auto" w:line="240" w:before="0" w:afterAutospacing="0" w:after="0"/>
        <w:ind w:firstLine="708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highlight w:val="white"/>
        </w:rPr>
        <w:t xml:space="preserve">По поступившим и принятым к рассмотрению 6 заявлениям было организовано 6 заседаний (2023 год – 4 заседания) апелляционной комиссии, по результатам которых по всем заявлениям приняты решения об отклонении заявлений об обжаловании решений о приостановлении. То есть все обжалуемые решения были признаны законными и обоснованными. </w:t>
      </w:r>
    </w:p>
    <w:p>
      <w:pPr>
        <w:pStyle w:val="Normal"/>
        <w:spacing w:lineRule="auto" w:line="240" w:before="0" w:afterAutospacing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«Срок для обжалования решения о приостановлении считается соблюденным, если в день представления в апелляционную комиссию лично,  либо почтовым отправлением, а также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с использованием электронных сервисов, размещенных на официальном сайте Росреестра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, соответствующего заявления не истек тридцатидневный срок, определенный частью 2 статьи 26.1 Закона о кадастре», - отмечает заведующий </w:t>
      </w:r>
      <w:bookmarkStart w:id="0" w:name="_GoBack_Копия_1"/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 xml:space="preserve">кафедрой гражданско-правовых дисциплин Владимирского филиала РАНХиГС, кандидат юридических наук </w:t>
      </w:r>
      <w:bookmarkEnd w:id="0"/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>Андрей Баринов.</w:t>
      </w:r>
    </w:p>
    <w:p>
      <w:pPr>
        <w:pStyle w:val="Normal"/>
        <w:shd w:val="nil" w:color="000000"/>
        <w:spacing w:lineRule="auto" w:line="240" w:before="0" w:afterAutospacing="0" w:after="0"/>
        <w:ind w:firstLine="708"/>
        <w:jc w:val="both"/>
        <w:rPr>
          <w:rFonts w:ascii="Times New Roman" w:hAnsi="Times New Roman" w:cs="Times New Roman"/>
          <w:sz w:val="28"/>
          <w:szCs w:val="28"/>
          <w:highlight w:val="white"/>
          <w14:ligatures w14:val="none"/>
        </w:rPr>
      </w:pPr>
      <w:r>
        <w:rPr>
          <w:rFonts w:cs="Times New Roman" w:ascii="Times New Roman" w:hAnsi="Times New Roman"/>
          <w:sz w:val="28"/>
          <w:szCs w:val="28"/>
          <w:highlight w:val="white"/>
          <w14:ligatures w14:val="none"/>
        </w:rPr>
      </w:r>
    </w:p>
    <w:p>
      <w:pPr>
        <w:pStyle w:val="Normal"/>
        <w:spacing w:lineRule="auto" w:line="24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Apple-style-span" w:customStyle="1">
    <w:name w:val="apple-style-span"/>
    <w:basedOn w:val="DefaultParagraphFont"/>
    <w:qFormat/>
    <w:rPr/>
  </w:style>
  <w:style w:type="character" w:styleId="Apple-converted-space" w:customStyle="1">
    <w:name w:val="apple-converted-space"/>
    <w:basedOn w:val="DefaultParagraphFont"/>
    <w:qFormat/>
    <w:rPr/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7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16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1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2"/>
    <w:pPr/>
    <w:rPr/>
  </w:style>
  <w:style w:type="paragraph" w:styleId="Style25">
    <w:name w:val="TOC Heading"/>
    <w:uiPriority w:val="39"/>
    <w:unhideWhenUsed/>
    <w:pPr>
      <w:widowControl/>
      <w:suppressAutoHyphens w:val="true"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lineRule="auto" w:line="240" w:beforeAutospacing="0" w:before="0" w:afterAutospacing="0" w:after="0"/>
      <w:jc w:val="left"/>
    </w:pPr>
    <w:rPr>
      <w:rFonts w:ascii="Arial" w:hAnsi="Arial" w:eastAsia="Calibri" w:cs="Arial" w:cstheme="minorBidi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26" w:customStyle="1">
    <w:name w:val="Body Text Indent"/>
    <w:uiPriority w:val="99"/>
    <w:unhideWhenUsed/>
    <w:pPr>
      <w:keepNext w:val="false"/>
      <w:keepLines w:val="false"/>
      <w:pageBreakBefore w:val="false"/>
      <w:widowControl/>
      <w:shd w:val="nil" w:color="000000"/>
      <w:suppressAutoHyphens w:val="true"/>
      <w:bidi w:val="0"/>
      <w:spacing w:lineRule="auto" w:line="276" w:beforeAutospacing="0" w:before="0" w:afterAutospacing="0" w:after="120"/>
      <w:ind w:left="283" w:right="0" w:hanging="0"/>
      <w:jc w:val="left"/>
    </w:pPr>
    <w:rPr>
      <w:rFonts w:ascii="Calibri" w:hAnsi="Calibri" w:eastAsia="Calibri" w:cs="Arial" w:asciiTheme="minorHAnsi" w:cstheme="minorBidi" w:eastAsiaTheme="minorHAnsi" w:hAnsiTheme="minorHAnsi"/>
      <w:b w:val="false"/>
      <w:bCs w:val="false"/>
      <w:i w:val="false"/>
      <w:iCs w:val="false"/>
      <w:caps w:val="false"/>
      <w:smallCaps w:val="false"/>
      <w:strike w:val="false"/>
      <w:dstrike w:val="false"/>
      <w:vanish w:val="false"/>
      <w:color w:val="auto"/>
      <w:spacing w:val="0"/>
      <w:kern w:val="0"/>
      <w:position w:val="0"/>
      <w:sz w:val="22"/>
      <w:sz w:val="22"/>
      <w:szCs w:val="22"/>
      <w:u w:val="none"/>
      <w:vertAlign w:val="baseline"/>
      <w:lang w:val="ru-RU" w:eastAsia="en-US" w:bidi="ar-SA"/>
      <w14:ligatures w14:val="none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LibreOffice/7.5.6.2$Linux_X86_64 LibreOffice_project/50$Build-2</Application>
  <AppVersion>15.0000</AppVersion>
  <Pages>2</Pages>
  <Words>386</Words>
  <Characters>2718</Characters>
  <CharactersWithSpaces>3228</CharactersWithSpaces>
  <Paragraphs>22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2024-05-14T12:46:00Z</dcterms:created>
  <dc:creator>Пушкарская Диана Дмитриевна</dc:creator>
  <dc:description/>
  <dc:language>ru-RU</dc:language>
  <cp:lastModifiedBy/>
  <dcterms:modified xsi:type="dcterms:W3CDTF">2025-03-04T15:27:59Z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