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2"/>
        <w:tabs>
          <w:tab w:val="clear" w:pos="708" w:leader="none"/>
          <w:tab w:val="left" w:pos="3119" w:leader="non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114300" simplePos="0" relativeHeight="3" behindDoc="0" locked="0" layoutInCell="0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635</wp:posOffset>
                </wp:positionV>
                <wp:extent cx="1990725" cy="704850"/>
                <wp:effectExtent l="0" t="0" r="0" b="0"/>
                <wp:wrapSquare wrapText="bothSides"/>
                <wp:docPr id="1" name="Рисунок 3" descr="C:\Users\E.Kudryashova\AppData\Local\Microsoft\Windows\INetCache\Content.Word\Лого основное 2 Владимирская область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3" descr="C:\Users\E.Kudryashova\AppData\Local\Microsoft\Windows\INetCache\Content.Word\Лого основное 2 Владимирская область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990725" cy="704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3;o:allowoverlap:true;o:allowincell:false;mso-position-horizontal-relative:text;mso-position-horizontal:left;mso-position-vertical-relative:text;margin-top:0.05pt;mso-position-vertical:absolute;width:156.75pt;height:55.50pt;mso-wrap-distance-left:0.00pt;mso-wrap-distance-top:0.00pt;mso-wrap-distance-right:9.00pt;mso-wrap-distance-bottom:0.00pt;" stroked="false">
                <v:path textboxrect="0,0,0,0"/>
                <w10:wrap type="square"/>
                <v:imagedata r:id="rId9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692"/>
      </w:pPr>
      <w:r>
        <w:br w:type="textWrapping" w:clear="all"/>
      </w:r>
      <w:r/>
    </w:p>
    <w:p>
      <w:pPr>
        <w:pStyle w:val="692"/>
        <w:jc w:val="right"/>
        <w:rPr>
          <w:rFonts w:ascii="Arial" w:hAnsi="Arial" w:eastAsia="Arial Unicode MS" w:cs="Arial"/>
          <w:b/>
          <w:sz w:val="26"/>
          <w:szCs w:val="26"/>
        </w:rPr>
      </w:pPr>
      <w:r>
        <w:rPr>
          <w:rFonts w:ascii="Arial" w:hAnsi="Arial" w:eastAsia="Arial Unicode MS" w:cs="Arial"/>
          <w:b/>
          <w:sz w:val="26"/>
          <w:szCs w:val="26"/>
        </w:rPr>
      </w:r>
      <w:r>
        <w:rPr>
          <w:rFonts w:ascii="Arial" w:hAnsi="Arial" w:eastAsia="Arial Unicode MS" w:cs="Arial"/>
          <w:b/>
          <w:sz w:val="26"/>
          <w:szCs w:val="26"/>
        </w:rPr>
      </w:r>
    </w:p>
    <w:p>
      <w:pPr>
        <w:pStyle w:val="692"/>
        <w:jc w:val="right"/>
        <w:rPr>
          <w:rFonts w:ascii="Arial" w:hAnsi="Arial" w:eastAsia="Arial Unicode MS" w:cs="Arial"/>
          <w:b/>
          <w:sz w:val="26"/>
          <w:szCs w:val="26"/>
        </w:rPr>
      </w:pPr>
      <w:r>
        <w:rPr>
          <w:rFonts w:ascii="Arial" w:hAnsi="Arial" w:eastAsia="Arial Unicode MS" w:cs="Arial"/>
          <w:b/>
          <w:sz w:val="26"/>
          <w:szCs w:val="26"/>
        </w:rPr>
        <w:t xml:space="preserve">ПРЕСС-РЕЛИЗ</w:t>
      </w:r>
      <w:r>
        <w:rPr>
          <w:rFonts w:ascii="Arial" w:hAnsi="Arial" w:eastAsia="Arial Unicode MS" w:cs="Arial"/>
          <w:b/>
          <w:sz w:val="26"/>
          <w:szCs w:val="26"/>
        </w:rPr>
      </w:r>
    </w:p>
    <w:p>
      <w:pPr>
        <w:pStyle w:val="621"/>
        <w:numPr>
          <w:ilvl w:val="0"/>
          <w:numId w:val="0"/>
        </w:numPr>
        <w:ind w:left="0" w:firstLine="0"/>
        <w:rPr>
          <w:rFonts w:eastAsia="Times New Roman" w:cs="Times New Roman"/>
          <w:b/>
          <w:bCs/>
          <w:sz w:val="32"/>
          <w:szCs w:val="32"/>
          <w:lang w:eastAsia="ru-RU"/>
        </w:rPr>
        <w:outlineLvl w:val="0"/>
      </w:pPr>
      <w:r>
        <w:rPr>
          <w:rFonts w:eastAsia="Times New Roman" w:cs="Times New Roman"/>
          <w:b/>
          <w:bCs/>
          <w:sz w:val="32"/>
          <w:szCs w:val="32"/>
          <w:lang w:eastAsia="ru-RU"/>
        </w:rPr>
      </w:r>
      <w:r>
        <w:rPr>
          <w:rFonts w:eastAsia="Times New Roman" w:cs="Times New Roman"/>
          <w:b/>
          <w:bCs/>
          <w:sz w:val="32"/>
          <w:szCs w:val="32"/>
          <w:lang w:eastAsia="ru-RU"/>
        </w:rPr>
      </w:r>
    </w:p>
    <w:p>
      <w:pPr>
        <w:pStyle w:val="692"/>
        <w:jc w:val="center"/>
        <w:rPr>
          <w:rFonts w:ascii="Arial" w:hAnsi="Arial" w:eastAsia="Arial Unicode MS" w:cs="Arial"/>
          <w:b/>
          <w:sz w:val="26"/>
          <w:szCs w:val="26"/>
        </w:rPr>
      </w:pPr>
      <w:r>
        <w:rPr>
          <w:rFonts w:ascii="Arial" w:hAnsi="Arial" w:eastAsia="Arial Unicode MS" w:cs="Arial"/>
          <w:b/>
          <w:sz w:val="26"/>
          <w:szCs w:val="26"/>
        </w:rPr>
        <w:t xml:space="preserve">Управление Росреестра по Владимирской области информирует </w:t>
      </w:r>
      <w:r>
        <w:rPr>
          <w:rFonts w:ascii="Arial" w:hAnsi="Arial" w:eastAsia="Arial Unicode MS" w:cs="Arial"/>
          <w:b/>
          <w:sz w:val="26"/>
          <w:szCs w:val="26"/>
        </w:rPr>
      </w:r>
    </w:p>
    <w:p>
      <w:pPr>
        <w:pStyle w:val="692"/>
        <w:jc w:val="center"/>
        <w:rPr>
          <w:rFonts w:ascii="Arial" w:hAnsi="Arial" w:eastAsia="Arial Unicode MS" w:cs="Arial"/>
          <w:b/>
          <w:sz w:val="26"/>
          <w:szCs w:val="26"/>
        </w:rPr>
      </w:pPr>
      <w:r>
        <w:rPr>
          <w:rFonts w:ascii="Arial" w:hAnsi="Arial" w:eastAsia="Arial Unicode MS" w:cs="Arial"/>
          <w:b/>
          <w:sz w:val="26"/>
          <w:szCs w:val="26"/>
        </w:rPr>
        <w:t xml:space="preserve">о проведении обучающих семинаров для ОМСУ</w:t>
      </w:r>
      <w:r>
        <w:rPr>
          <w:rFonts w:ascii="Arial" w:hAnsi="Arial" w:eastAsia="Arial Unicode MS" w:cs="Arial"/>
          <w:b/>
          <w:sz w:val="26"/>
          <w:szCs w:val="26"/>
        </w:rPr>
      </w:r>
    </w:p>
    <w:p>
      <w:pPr>
        <w:pStyle w:val="692"/>
        <w:jc w:val="center"/>
        <w:rPr>
          <w:rFonts w:ascii="Arial" w:hAnsi="Arial" w:eastAsia="Arial Unicode MS" w:cs="Arial"/>
          <w:b/>
          <w:sz w:val="26"/>
          <w:szCs w:val="26"/>
        </w:rPr>
      </w:pPr>
      <w:r>
        <w:rPr>
          <w:rFonts w:ascii="Arial" w:hAnsi="Arial" w:eastAsia="Arial Unicode MS" w:cs="Arial"/>
          <w:b/>
          <w:sz w:val="26"/>
          <w:szCs w:val="26"/>
        </w:rPr>
      </w:r>
      <w:r>
        <w:rPr>
          <w:rFonts w:ascii="Arial" w:hAnsi="Arial" w:eastAsia="Arial Unicode MS" w:cs="Arial"/>
          <w:b/>
          <w:sz w:val="26"/>
          <w:szCs w:val="26"/>
        </w:rPr>
      </w:r>
    </w:p>
    <w:p>
      <w:pPr>
        <w:pStyle w:val="69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марта 2025 года в Управлении проведен обучающий семинар-совещание с представителями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города Коврова,</w:t>
      </w:r>
      <w:r>
        <w:rPr>
          <w:rFonts w:ascii="Times New Roman" w:hAnsi="Times New Roman" w:cs="Times New Roman"/>
          <w:sz w:val="28"/>
          <w:szCs w:val="28"/>
        </w:rPr>
        <w:t xml:space="preserve"> Ковровского и Петушинского районов области.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совещании принимали участие руководитель Управления Алексей Сарыгин, заместители руководителя Управления Александр Киреев и Людмила Ларина.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представителей администраций муниципальных образований было проведено обучение по выявлению правообладателей ранее учтенных объектов недвижимого имущества в рамках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реализации положений Федерального закона от 30.12.2020 № 518-ФЗ.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pStyle w:val="621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Кроме того, на совещании активно обсуждался вопрос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вступлении в силу Федерального закона от 08.08.2024 № 307-ФЗ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(Закон № 307-ФЗ)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основных положений Федерального закона от 26.12.2024 № 487-ФЗ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(Закон  № 487-ФЗ)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Особенное внимание было уделено сро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ку и порядку освоения собственником земельных участков из состава земель населенных пунктов, садового земельного участка и огородного земельного участка в соответствии с его целевым назначением и разрешенным использованием со дня приобретения прав на него.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pStyle w:val="621"/>
        <w:ind w:firstLine="709"/>
        <w:jc w:val="both"/>
        <w:spacing w:before="0" w:after="0" w:line="24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Поскольку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акты гражданского законодательства не имеют обратной силы и применяются к отношением, возникшим после введения их в действие,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 в случае,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если право на земельные участки возникло до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01.03.2025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то обязанность,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установленная Законом № 307-ФЗ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приступить к использованию земельного участка в соответствии с его целевым назначением и разрешенным использованием – у правообладателя появилась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также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только 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01.03.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2025. Если же потребуется освоение данного земельного участка, то трехлетний срок исчисляется также с 1 марта 2025 года</w:t>
      </w:r>
      <w:r>
        <w:rPr>
          <w:rFonts w:ascii="Times New Roman" w:hAnsi="Times New Roman" w:cs="Times New Roman"/>
          <w:sz w:val="28"/>
          <w:szCs w:val="28"/>
        </w:rPr>
        <w:t xml:space="preserve">»,  - отметил Алек</w:t>
      </w:r>
      <w:r>
        <w:rPr>
          <w:rFonts w:ascii="Times New Roman" w:hAnsi="Times New Roman" w:cs="Times New Roman"/>
          <w:sz w:val="28"/>
          <w:szCs w:val="28"/>
        </w:rPr>
        <w:t xml:space="preserve">сей Сарыгин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highlight w:val="none"/>
        </w:rPr>
      </w:r>
    </w:p>
    <w:p>
      <w:pPr>
        <w:pStyle w:val="621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настоящее время перечень мероприятий по освоению земельных участков из земель населенных пунктов, садовых и огородных земельных участков Правительством Российской Федерации не установлен.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21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«К работам, направленным на освоение земельных участков,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планируется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отне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сти работы, связанные с освобождением земельного участка от сорных растений, деревьев, кустарников, отходов производства и потребления, устранением захламления, осушением или увлажнением участка, работы по рекультивации земель, земляные работы», – поясняет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Людмила Ларина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621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Правительством Российской Федерации также будут утверждены признаки неиспользования земельных участков из состава 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емель населенных пунктов, садовых земельных участков и огородных земельных участков. Выявленное в рамках проведения контрольных (надзорных) мероприятий соответствие установленным признакам будет свидетельствовать о неиспользовании таких земельных участков.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621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Кроме этого на совещании обсуждались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том числе иные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вопросы,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урегулированные Законом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307-ФЗ и Законом  № 487-ФЗ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693"/>
        <w:numPr>
          <w:ilvl w:val="0"/>
          <w:numId w:val="1"/>
        </w:numPr>
        <w:contextualSpacing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 обязанности по приобретению прав на земельный участок, находящийся в государственной или муниципальной собственности, на котором расположены принадлежащие юридическому лицу или гражданину здания, сооружения;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93"/>
        <w:numPr>
          <w:ilvl w:val="0"/>
          <w:numId w:val="1"/>
        </w:numPr>
        <w:contextualSpacing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эксплуатаци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здания, сооружения в соответствии с целевым назначением и видом разрешенного использования земельного участка, на котором такие объекты расположены.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93"/>
        <w:numPr>
          <w:ilvl w:val="0"/>
          <w:numId w:val="0"/>
        </w:numPr>
        <w:contextualSpacing/>
        <w:ind w:left="70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/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21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  <w:bookmarkStart w:id="1" w:name="_GoBack"/>
      <w:r/>
      <w:bookmarkEnd w:id="1"/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697"/>
        <w:contextualSpacing/>
        <w:ind w:left="0" w:firstLine="709"/>
        <w:jc w:val="right"/>
        <w:spacing w:before="0" w:after="0"/>
        <w:rPr>
          <w:bCs/>
          <w:i/>
          <w:color w:val="201600"/>
          <w:sz w:val="24"/>
          <w:szCs w:val="24"/>
        </w:rPr>
      </w:pPr>
      <w:r>
        <w:rPr>
          <w:bCs/>
          <w:i/>
          <w:color w:val="201600"/>
          <w:sz w:val="24"/>
          <w:szCs w:val="24"/>
        </w:rPr>
      </w:r>
      <w:r>
        <w:rPr>
          <w:bCs/>
          <w:i/>
          <w:color w:val="201600"/>
          <w:sz w:val="24"/>
          <w:szCs w:val="24"/>
        </w:rPr>
      </w:r>
    </w:p>
    <w:p>
      <w:pPr>
        <w:pStyle w:val="697"/>
        <w:contextualSpacing/>
        <w:ind w:left="0" w:firstLine="709"/>
        <w:jc w:val="right"/>
        <w:spacing w:before="0" w:after="0"/>
        <w:rPr>
          <w:bCs/>
          <w:i/>
          <w:color w:val="201600"/>
          <w:sz w:val="24"/>
          <w:szCs w:val="24"/>
        </w:rPr>
      </w:pPr>
      <w:r>
        <w:rPr>
          <w:bCs/>
          <w:i/>
          <w:color w:val="201600"/>
          <w:sz w:val="24"/>
          <w:szCs w:val="24"/>
        </w:rPr>
      </w:r>
      <w:r>
        <w:rPr>
          <w:bCs/>
          <w:i/>
          <w:color w:val="201600"/>
          <w:sz w:val="24"/>
          <w:szCs w:val="24"/>
        </w:rPr>
      </w:r>
    </w:p>
    <w:p>
      <w:pPr>
        <w:pStyle w:val="697"/>
        <w:contextualSpacing/>
        <w:ind w:left="0" w:firstLine="709"/>
        <w:jc w:val="right"/>
        <w:spacing w:before="0" w:after="0"/>
        <w:rPr>
          <w:i/>
          <w:color w:val="201600"/>
          <w:sz w:val="24"/>
          <w:szCs w:val="24"/>
        </w:rPr>
      </w:pPr>
      <w:r>
        <w:rPr>
          <w:i/>
          <w:color w:val="201600"/>
          <w:sz w:val="24"/>
          <w:szCs w:val="24"/>
        </w:rPr>
      </w:r>
      <w:r>
        <w:rPr>
          <w:i/>
          <w:color w:val="201600"/>
          <w:sz w:val="24"/>
          <w:szCs w:val="24"/>
        </w:rPr>
      </w:r>
    </w:p>
    <w:p>
      <w:pPr>
        <w:pStyle w:val="697"/>
        <w:contextualSpacing/>
        <w:ind w:left="0" w:firstLine="709"/>
        <w:jc w:val="right"/>
        <w:spacing w:before="0" w:after="0"/>
        <w:rPr>
          <w:i/>
          <w:color w:val="201600"/>
          <w:sz w:val="24"/>
          <w:szCs w:val="24"/>
        </w:rPr>
      </w:pPr>
      <w:r>
        <w:rPr>
          <w:i/>
          <w:color w:val="201600"/>
          <w:sz w:val="24"/>
          <w:szCs w:val="24"/>
        </w:rPr>
        <w:t xml:space="preserve">Материал подготовлен Управлением Росреестра </w:t>
      </w:r>
      <w:r>
        <w:rPr>
          <w:i/>
          <w:color w:val="201600"/>
          <w:sz w:val="24"/>
          <w:szCs w:val="24"/>
        </w:rPr>
      </w:r>
    </w:p>
    <w:p>
      <w:pPr>
        <w:pStyle w:val="697"/>
        <w:contextualSpacing/>
        <w:ind w:left="0" w:firstLine="709"/>
        <w:jc w:val="right"/>
        <w:spacing w:before="0" w:after="0"/>
        <w:rPr>
          <w:i/>
          <w:color w:val="201600"/>
          <w:sz w:val="24"/>
          <w:szCs w:val="24"/>
        </w:rPr>
      </w:pPr>
      <w:r>
        <w:rPr>
          <w:i/>
          <w:color w:val="201600"/>
          <w:sz w:val="24"/>
          <w:szCs w:val="24"/>
        </w:rPr>
        <w:t xml:space="preserve">по Владимирской области</w:t>
      </w:r>
      <w:r>
        <w:rPr>
          <w:i/>
          <w:color w:val="201600"/>
          <w:sz w:val="24"/>
          <w:szCs w:val="24"/>
        </w:rPr>
      </w:r>
    </w:p>
    <w:p>
      <w:pPr>
        <w:pStyle w:val="621"/>
        <w:ind w:firstLine="709"/>
        <w:jc w:val="both"/>
        <w:rPr>
          <w:rFonts w:ascii="Segoe UI" w:hAnsi="Segoe UI" w:cs="Segoe UI"/>
          <w:b/>
          <w:color w:val="0070c0"/>
          <w:lang w:eastAsia="sk-SK"/>
        </w:rPr>
      </w:pPr>
      <w:r>
        <w:rPr>
          <w:rFonts w:ascii="Segoe UI" w:hAnsi="Segoe UI" w:cs="Segoe UI"/>
          <w:b/>
          <w:color w:val="0070c0"/>
          <w:lang w:eastAsia="sk-SK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8890" distB="8255" distL="8255" distR="8890" simplePos="0" relativeHeight="2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48895</wp:posOffset>
                </wp:positionV>
                <wp:extent cx="6000750" cy="635"/>
                <wp:effectExtent l="8255" t="8890" r="8890" b="825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840" cy="7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2;o:allowoverlap:true;o:allowincell:true;mso-position-horizontal-relative:text;margin-left:-5.95pt;mso-position-horizontal:absolute;mso-position-vertical-relative:text;margin-top:3.85pt;mso-position-vertical:absolute;width:472.50pt;height:0.05pt;mso-wrap-distance-left:0.65pt;mso-wrap-distance-top:0.70pt;mso-wrap-distance-right:0.70pt;mso-wrap-distance-bottom:0.65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b/>
          <w:color w:val="0070c0"/>
          <w:lang w:eastAsia="sk-SK"/>
        </w:rPr>
      </w:r>
    </w:p>
    <w:p>
      <w:pPr>
        <w:pStyle w:val="621"/>
        <w:jc w:val="both"/>
        <w:rPr>
          <w:rFonts w:ascii="Segoe UI" w:hAnsi="Segoe UI" w:cs="Segoe UI"/>
          <w:b/>
          <w:lang w:eastAsia="sk-SK"/>
        </w:rPr>
      </w:pPr>
      <w:r>
        <w:rPr>
          <w:rFonts w:ascii="Segoe UI" w:hAnsi="Segoe UI" w:cs="Segoe UI"/>
          <w:b/>
          <w:lang w:eastAsia="sk-SK"/>
        </w:rPr>
        <w:t xml:space="preserve">Контакты для СМИ</w:t>
      </w:r>
      <w:r>
        <w:rPr>
          <w:rFonts w:ascii="Segoe UI" w:hAnsi="Segoe UI" w:cs="Segoe UI"/>
          <w:b/>
          <w:lang w:eastAsia="sk-SK"/>
        </w:rPr>
      </w:r>
    </w:p>
    <w:p>
      <w:pPr>
        <w:pStyle w:val="696"/>
        <w:spacing w:before="0" w:after="0"/>
        <w:rPr>
          <w:rFonts w:ascii="Segoe UI" w:hAnsi="Segoe UI" w:eastAsia="Calibri" w:cs="Segoe UI"/>
          <w:sz w:val="18"/>
          <w:szCs w:val="18"/>
          <w:lang w:eastAsia="en-US"/>
        </w:rPr>
      </w:pPr>
      <w:r>
        <w:rPr>
          <w:rFonts w:ascii="Segoe UI" w:hAnsi="Segoe UI" w:eastAsia="Calibri" w:cs="Segoe UI"/>
          <w:sz w:val="18"/>
          <w:szCs w:val="18"/>
          <w:lang w:eastAsia="en-US"/>
        </w:rPr>
        <w:t xml:space="preserve">Управление Росреестра по Владимирской области</w:t>
      </w:r>
      <w:r>
        <w:rPr>
          <w:rFonts w:ascii="Segoe UI" w:hAnsi="Segoe UI" w:eastAsia="Calibri" w:cs="Segoe UI"/>
          <w:sz w:val="18"/>
          <w:szCs w:val="18"/>
          <w:lang w:eastAsia="en-US"/>
        </w:rPr>
      </w:r>
    </w:p>
    <w:p>
      <w:pPr>
        <w:pStyle w:val="696"/>
        <w:spacing w:before="0" w:after="0"/>
        <w:rPr>
          <w:rFonts w:ascii="Segoe UI" w:hAnsi="Segoe UI" w:eastAsia="Calibri" w:cs="Segoe UI"/>
          <w:sz w:val="18"/>
          <w:szCs w:val="18"/>
          <w:lang w:eastAsia="en-US"/>
        </w:rPr>
      </w:pPr>
      <w:r>
        <w:rPr>
          <w:rFonts w:ascii="Segoe UI" w:hAnsi="Segoe UI" w:eastAsia="Calibri" w:cs="Segoe UI"/>
          <w:sz w:val="18"/>
          <w:szCs w:val="18"/>
          <w:lang w:eastAsia="en-US"/>
        </w:rPr>
        <w:t xml:space="preserve">г. Владимир, ул. Офицерская, д. 33-а</w:t>
      </w:r>
      <w:r>
        <w:rPr>
          <w:rFonts w:ascii="Segoe UI" w:hAnsi="Segoe UI" w:eastAsia="Calibri" w:cs="Segoe UI"/>
          <w:sz w:val="18"/>
          <w:szCs w:val="18"/>
          <w:lang w:eastAsia="en-US"/>
        </w:rPr>
      </w:r>
    </w:p>
    <w:p>
      <w:pPr>
        <w:pStyle w:val="696"/>
        <w:spacing w:before="0" w:after="0"/>
        <w:rPr>
          <w:rFonts w:ascii="Segoe UI" w:hAnsi="Segoe UI" w:eastAsia="Calibri" w:cs="Segoe UI"/>
          <w:sz w:val="18"/>
          <w:szCs w:val="18"/>
          <w:lang w:eastAsia="en-US"/>
        </w:rPr>
      </w:pPr>
      <w:r>
        <w:rPr>
          <w:rFonts w:ascii="Segoe UI" w:hAnsi="Segoe UI" w:eastAsia="Calibri" w:cs="Segoe UI"/>
          <w:sz w:val="18"/>
          <w:szCs w:val="18"/>
          <w:lang w:eastAsia="en-US"/>
        </w:rPr>
        <w:t xml:space="preserve">Отдел организации, мониторинга и контроля</w:t>
      </w:r>
      <w:r>
        <w:rPr>
          <w:rFonts w:ascii="Segoe UI" w:hAnsi="Segoe UI" w:eastAsia="Calibri" w:cs="Segoe UI"/>
          <w:sz w:val="18"/>
          <w:szCs w:val="18"/>
          <w:lang w:eastAsia="en-US"/>
        </w:rPr>
      </w:r>
    </w:p>
    <w:p>
      <w:pPr>
        <w:pStyle w:val="696"/>
        <w:spacing w:before="0" w:after="0"/>
        <w:rPr>
          <w:rFonts w:ascii="Segoe UI" w:hAnsi="Segoe UI" w:eastAsia="Calibri" w:cs="Segoe UI"/>
          <w:sz w:val="18"/>
          <w:szCs w:val="18"/>
          <w:lang w:eastAsia="en-US"/>
        </w:rPr>
      </w:pPr>
      <w:r>
        <w:rPr>
          <w:rFonts w:ascii="Segoe UI" w:hAnsi="Segoe UI" w:eastAsia="Calibri" w:cs="Segoe UI"/>
          <w:sz w:val="18"/>
          <w:szCs w:val="18"/>
          <w:lang w:eastAsia="en-US"/>
        </w:rPr>
        <w:t xml:space="preserve">(4922) 45-08-29</w:t>
      </w:r>
      <w:r>
        <w:rPr>
          <w:rFonts w:ascii="Segoe UI" w:hAnsi="Segoe UI" w:eastAsia="Calibri" w:cs="Segoe UI"/>
          <w:sz w:val="18"/>
          <w:szCs w:val="18"/>
          <w:lang w:eastAsia="en-US"/>
        </w:rPr>
      </w:r>
    </w:p>
    <w:p>
      <w:pPr>
        <w:pStyle w:val="696"/>
        <w:spacing w:before="0" w:after="0"/>
      </w:pPr>
      <w:r>
        <w:rPr>
          <w:rFonts w:ascii="Segoe UI" w:hAnsi="Segoe UI" w:eastAsia="Calibri" w:cs="Segoe UI"/>
          <w:sz w:val="18"/>
          <w:szCs w:val="18"/>
          <w:lang w:eastAsia="en-US"/>
        </w:rPr>
        <w:t xml:space="preserve">(4922) 45-08-26</w:t>
      </w:r>
      <w:r/>
    </w:p>
    <w:sectPr>
      <w:footnotePr/>
      <w:endnotePr/>
      <w:type w:val="nextPage"/>
      <w:pgSz w:w="11906" w:h="16838" w:orient="portrait"/>
      <w:pgMar w:top="1134" w:right="850" w:bottom="851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Noto Sans Devanagari">
    <w:panose1 w:val="020B0502040504020204"/>
  </w:font>
  <w:font w:name="Courier New">
    <w:panose1 w:val="02070309020205020404"/>
  </w:font>
  <w:font w:name="Mangal">
    <w:panose1 w:val="02040503050306020203"/>
  </w:font>
  <w:font w:name="Times New Roman">
    <w:panose1 w:val="020206030504050203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PT Astra Serif">
    <w:panose1 w:val="020A060304050502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21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22">
    <w:name w:val="Heading 1"/>
    <w:basedOn w:val="621"/>
    <w:uiPriority w:val="9"/>
    <w:qFormat/>
    <w:pPr>
      <w:keepLines/>
      <w:keepNext/>
      <w:spacing w:before="240" w:after="0"/>
      <w:outlineLvl w:val="0"/>
    </w:pPr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623">
    <w:name w:val="Heading 2"/>
    <w:basedOn w:val="6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4">
    <w:name w:val="Heading 3"/>
    <w:basedOn w:val="6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5">
    <w:name w:val="Heading 4"/>
    <w:basedOn w:val="6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6">
    <w:name w:val="Heading 5"/>
    <w:basedOn w:val="6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7">
    <w:name w:val="Heading 6"/>
    <w:basedOn w:val="6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28">
    <w:name w:val="Heading 7"/>
    <w:basedOn w:val="6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9">
    <w:name w:val="Heading 8"/>
    <w:basedOn w:val="6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30">
    <w:name w:val="Heading 9"/>
    <w:basedOn w:val="6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31">
    <w:name w:val="Heading 1 Char"/>
    <w:basedOn w:val="653"/>
    <w:uiPriority w:val="9"/>
    <w:qFormat/>
    <w:rPr>
      <w:rFonts w:ascii="Arial" w:hAnsi="Arial" w:eastAsia="Arial" w:cs="Arial"/>
      <w:sz w:val="40"/>
      <w:szCs w:val="40"/>
    </w:rPr>
  </w:style>
  <w:style w:type="character" w:styleId="632">
    <w:name w:val="Heading 2 Char"/>
    <w:basedOn w:val="653"/>
    <w:uiPriority w:val="9"/>
    <w:qFormat/>
    <w:rPr>
      <w:rFonts w:ascii="Arial" w:hAnsi="Arial" w:eastAsia="Arial" w:cs="Arial"/>
      <w:sz w:val="34"/>
    </w:rPr>
  </w:style>
  <w:style w:type="character" w:styleId="633">
    <w:name w:val="Heading 3 Char"/>
    <w:basedOn w:val="653"/>
    <w:uiPriority w:val="9"/>
    <w:qFormat/>
    <w:rPr>
      <w:rFonts w:ascii="Arial" w:hAnsi="Arial" w:eastAsia="Arial" w:cs="Arial"/>
      <w:sz w:val="30"/>
      <w:szCs w:val="30"/>
    </w:rPr>
  </w:style>
  <w:style w:type="character" w:styleId="634">
    <w:name w:val="Heading 4 Char"/>
    <w:basedOn w:val="65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35">
    <w:name w:val="Heading 5 Char"/>
    <w:basedOn w:val="65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36">
    <w:name w:val="Heading 6 Char"/>
    <w:basedOn w:val="65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7">
    <w:name w:val="Heading 7 Char"/>
    <w:basedOn w:val="65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8">
    <w:name w:val="Heading 8 Char"/>
    <w:basedOn w:val="65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9">
    <w:name w:val="Heading 9 Char"/>
    <w:basedOn w:val="65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40">
    <w:name w:val="Title Char"/>
    <w:basedOn w:val="653"/>
    <w:uiPriority w:val="10"/>
    <w:qFormat/>
    <w:rPr>
      <w:sz w:val="48"/>
      <w:szCs w:val="48"/>
    </w:rPr>
  </w:style>
  <w:style w:type="character" w:styleId="641">
    <w:name w:val="Subtitle Char"/>
    <w:basedOn w:val="653"/>
    <w:uiPriority w:val="11"/>
    <w:qFormat/>
    <w:rPr>
      <w:sz w:val="24"/>
      <w:szCs w:val="24"/>
    </w:rPr>
  </w:style>
  <w:style w:type="character" w:styleId="642">
    <w:name w:val="Quote Char"/>
    <w:uiPriority w:val="29"/>
    <w:qFormat/>
    <w:rPr>
      <w:i/>
    </w:rPr>
  </w:style>
  <w:style w:type="character" w:styleId="643">
    <w:name w:val="Intense Quote Char"/>
    <w:uiPriority w:val="30"/>
    <w:qFormat/>
    <w:rPr>
      <w:i/>
    </w:rPr>
  </w:style>
  <w:style w:type="character" w:styleId="644">
    <w:name w:val="Header Char"/>
    <w:basedOn w:val="653"/>
    <w:uiPriority w:val="99"/>
    <w:qFormat/>
  </w:style>
  <w:style w:type="character" w:styleId="645">
    <w:name w:val="Footer Char"/>
    <w:basedOn w:val="653"/>
    <w:uiPriority w:val="99"/>
    <w:qFormat/>
  </w:style>
  <w:style w:type="character" w:styleId="646">
    <w:name w:val="Caption Char"/>
    <w:uiPriority w:val="99"/>
    <w:qFormat/>
  </w:style>
  <w:style w:type="character" w:styleId="647">
    <w:name w:val="Footnote Text Char"/>
    <w:uiPriority w:val="99"/>
    <w:qFormat/>
    <w:rPr>
      <w:sz w:val="18"/>
    </w:rPr>
  </w:style>
  <w:style w:type="character" w:styleId="648">
    <w:name w:val="Символ сноски"/>
    <w:uiPriority w:val="99"/>
    <w:unhideWhenUsed/>
    <w:qFormat/>
    <w:rPr>
      <w:vertAlign w:val="superscript"/>
    </w:rPr>
  </w:style>
  <w:style w:type="character" w:styleId="649">
    <w:name w:val="footnote reference"/>
    <w:rPr>
      <w:vertAlign w:val="superscript"/>
    </w:rPr>
  </w:style>
  <w:style w:type="character" w:styleId="650">
    <w:name w:val="Endnote Text Char"/>
    <w:uiPriority w:val="99"/>
    <w:qFormat/>
    <w:rPr>
      <w:sz w:val="20"/>
    </w:rPr>
  </w:style>
  <w:style w:type="character" w:styleId="65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52">
    <w:name w:val="endnote reference"/>
    <w:rPr>
      <w:vertAlign w:val="superscript"/>
    </w:rPr>
  </w:style>
  <w:style w:type="character" w:styleId="653" w:default="1">
    <w:name w:val="Default Paragraph Font"/>
    <w:uiPriority w:val="1"/>
    <w:semiHidden/>
    <w:unhideWhenUsed/>
    <w:qFormat/>
  </w:style>
  <w:style w:type="character" w:styleId="654" w:customStyle="1">
    <w:name w:val="Текст выноски Знак"/>
    <w:basedOn w:val="653"/>
    <w:uiPriority w:val="99"/>
    <w:semiHidden/>
    <w:qFormat/>
    <w:rPr>
      <w:rFonts w:ascii="Segoe UI" w:hAnsi="Segoe UI" w:cs="Segoe UI"/>
      <w:sz w:val="18"/>
      <w:szCs w:val="18"/>
    </w:rPr>
  </w:style>
  <w:style w:type="character" w:styleId="655" w:customStyle="1">
    <w:name w:val="Заголовок 1 Знак"/>
    <w:basedOn w:val="653"/>
    <w:uiPriority w:val="9"/>
    <w:qFormat/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656">
    <w:name w:val="Hyperlink"/>
    <w:basedOn w:val="653"/>
    <w:uiPriority w:val="99"/>
    <w:unhideWhenUsed/>
    <w:rPr>
      <w:color w:val="0563c1" w:themeColor="hyperlink"/>
      <w:u w:val="single"/>
    </w:rPr>
  </w:style>
  <w:style w:type="character" w:styleId="657">
    <w:name w:val="annotation reference"/>
    <w:basedOn w:val="653"/>
    <w:uiPriority w:val="99"/>
    <w:semiHidden/>
    <w:unhideWhenUsed/>
    <w:qFormat/>
    <w:rPr>
      <w:sz w:val="16"/>
      <w:szCs w:val="16"/>
    </w:rPr>
  </w:style>
  <w:style w:type="character" w:styleId="658" w:customStyle="1">
    <w:name w:val="Текст примечания Знак"/>
    <w:basedOn w:val="653"/>
    <w:uiPriority w:val="99"/>
    <w:semiHidden/>
    <w:qFormat/>
    <w:rPr>
      <w:sz w:val="20"/>
      <w:szCs w:val="20"/>
    </w:rPr>
  </w:style>
  <w:style w:type="character" w:styleId="659" w:customStyle="1">
    <w:name w:val="Тема примечания Знак"/>
    <w:basedOn w:val="658"/>
    <w:uiPriority w:val="99"/>
    <w:semiHidden/>
    <w:qFormat/>
    <w:rPr>
      <w:b/>
      <w:bCs/>
      <w:sz w:val="20"/>
      <w:szCs w:val="20"/>
    </w:rPr>
  </w:style>
  <w:style w:type="character" w:styleId="660" w:customStyle="1">
    <w:name w:val="Основной текст с отступом 3 Знак"/>
    <w:basedOn w:val="653"/>
    <w:uiPriority w:val="99"/>
    <w:qFormat/>
    <w:rPr>
      <w:rFonts w:ascii="Times New Roman" w:hAnsi="Times New Roman" w:eastAsia="Arial Unicode MS" w:cs="Mangal"/>
      <w:sz w:val="16"/>
      <w:szCs w:val="14"/>
      <w:lang w:eastAsia="hi-IN" w:bidi="hi-IN"/>
    </w:rPr>
  </w:style>
  <w:style w:type="character" w:styleId="661" w:customStyle="1">
    <w:name w:val="ConsPlusNormal Знак"/>
    <w:qFormat/>
    <w:rPr>
      <w:rFonts w:ascii="Arial" w:hAnsi="Arial" w:cs="Arial"/>
      <w:sz w:val="20"/>
      <w:szCs w:val="20"/>
    </w:rPr>
  </w:style>
  <w:style w:type="character" w:styleId="662" w:customStyle="1">
    <w:name w:val="Body Text 2 Знак"/>
    <w:qFormat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663" w:customStyle="1">
    <w:name w:val="apple-style-span"/>
    <w:basedOn w:val="653"/>
    <w:qFormat/>
  </w:style>
  <w:style w:type="character" w:styleId="664" w:customStyle="1">
    <w:name w:val="apple-converted-space"/>
    <w:basedOn w:val="653"/>
    <w:qFormat/>
  </w:style>
  <w:style w:type="paragraph" w:styleId="665">
    <w:name w:val="Заголовок"/>
    <w:basedOn w:val="621"/>
    <w:next w:val="666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66">
    <w:name w:val="Body Text"/>
    <w:basedOn w:val="621"/>
    <w:pPr>
      <w:spacing w:before="0" w:after="140" w:line="276" w:lineRule="auto"/>
    </w:pPr>
  </w:style>
  <w:style w:type="paragraph" w:styleId="667">
    <w:name w:val="List"/>
    <w:basedOn w:val="666"/>
    <w:rPr>
      <w:rFonts w:ascii="PT Astra Serif" w:hAnsi="PT Astra Serif" w:cs="Noto Sans Devanagari"/>
    </w:rPr>
  </w:style>
  <w:style w:type="paragraph" w:styleId="668">
    <w:name w:val="Caption"/>
    <w:basedOn w:val="621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69">
    <w:name w:val="Указатель"/>
    <w:basedOn w:val="621"/>
    <w:qFormat/>
    <w:pPr>
      <w:suppressLineNumbers/>
    </w:pPr>
    <w:rPr>
      <w:rFonts w:ascii="PT Astra Serif" w:hAnsi="PT Astra Serif" w:cs="Noto Sans Devanagari"/>
    </w:rPr>
  </w:style>
  <w:style w:type="paragraph" w:styleId="670">
    <w:name w:val="Title"/>
    <w:basedOn w:val="62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71">
    <w:name w:val="Subtitle"/>
    <w:basedOn w:val="621"/>
    <w:uiPriority w:val="11"/>
    <w:qFormat/>
    <w:pPr>
      <w:spacing w:before="200" w:after="200"/>
    </w:pPr>
    <w:rPr>
      <w:sz w:val="24"/>
      <w:szCs w:val="24"/>
    </w:rPr>
  </w:style>
  <w:style w:type="paragraph" w:styleId="672">
    <w:name w:val="Quote"/>
    <w:basedOn w:val="621"/>
    <w:uiPriority w:val="29"/>
    <w:qFormat/>
    <w:pPr>
      <w:ind w:left="720" w:right="720" w:firstLine="0"/>
    </w:pPr>
    <w:rPr>
      <w:i/>
    </w:rPr>
  </w:style>
  <w:style w:type="paragraph" w:styleId="673">
    <w:name w:val="Intense Quote"/>
    <w:basedOn w:val="621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74">
    <w:name w:val="Колонтитул"/>
    <w:basedOn w:val="621"/>
    <w:qFormat/>
  </w:style>
  <w:style w:type="paragraph" w:styleId="675">
    <w:name w:val="Header"/>
    <w:basedOn w:val="62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76">
    <w:name w:val="Footer"/>
    <w:basedOn w:val="62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77">
    <w:name w:val="footnote text"/>
    <w:basedOn w:val="621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78">
    <w:name w:val="endnote text"/>
    <w:basedOn w:val="621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79">
    <w:name w:val="toc 1"/>
    <w:basedOn w:val="621"/>
    <w:uiPriority w:val="39"/>
    <w:unhideWhenUsed/>
    <w:pPr>
      <w:ind w:left="0" w:right="0" w:firstLine="0"/>
      <w:spacing w:before="0" w:after="57"/>
    </w:pPr>
  </w:style>
  <w:style w:type="paragraph" w:styleId="680">
    <w:name w:val="toc 2"/>
    <w:basedOn w:val="621"/>
    <w:uiPriority w:val="39"/>
    <w:unhideWhenUsed/>
    <w:pPr>
      <w:ind w:left="283" w:right="0" w:firstLine="0"/>
      <w:spacing w:before="0" w:after="57"/>
    </w:pPr>
  </w:style>
  <w:style w:type="paragraph" w:styleId="681">
    <w:name w:val="toc 3"/>
    <w:basedOn w:val="621"/>
    <w:uiPriority w:val="39"/>
    <w:unhideWhenUsed/>
    <w:pPr>
      <w:ind w:left="567" w:right="0" w:firstLine="0"/>
      <w:spacing w:before="0" w:after="57"/>
    </w:pPr>
  </w:style>
  <w:style w:type="paragraph" w:styleId="682">
    <w:name w:val="toc 4"/>
    <w:basedOn w:val="621"/>
    <w:uiPriority w:val="39"/>
    <w:unhideWhenUsed/>
    <w:pPr>
      <w:ind w:left="850" w:right="0" w:firstLine="0"/>
      <w:spacing w:before="0" w:after="57"/>
    </w:pPr>
  </w:style>
  <w:style w:type="paragraph" w:styleId="683">
    <w:name w:val="toc 5"/>
    <w:basedOn w:val="621"/>
    <w:uiPriority w:val="39"/>
    <w:unhideWhenUsed/>
    <w:pPr>
      <w:ind w:left="1134" w:right="0" w:firstLine="0"/>
      <w:spacing w:before="0" w:after="57"/>
    </w:pPr>
  </w:style>
  <w:style w:type="paragraph" w:styleId="684">
    <w:name w:val="toc 6"/>
    <w:basedOn w:val="621"/>
    <w:uiPriority w:val="39"/>
    <w:unhideWhenUsed/>
    <w:pPr>
      <w:ind w:left="1417" w:right="0" w:firstLine="0"/>
      <w:spacing w:before="0" w:after="57"/>
    </w:pPr>
  </w:style>
  <w:style w:type="paragraph" w:styleId="685">
    <w:name w:val="toc 7"/>
    <w:basedOn w:val="621"/>
    <w:uiPriority w:val="39"/>
    <w:unhideWhenUsed/>
    <w:pPr>
      <w:ind w:left="1701" w:right="0" w:firstLine="0"/>
      <w:spacing w:before="0" w:after="57"/>
    </w:pPr>
  </w:style>
  <w:style w:type="paragraph" w:styleId="686">
    <w:name w:val="toc 8"/>
    <w:basedOn w:val="621"/>
    <w:uiPriority w:val="39"/>
    <w:unhideWhenUsed/>
    <w:pPr>
      <w:ind w:left="1984" w:right="0" w:firstLine="0"/>
      <w:spacing w:before="0" w:after="57"/>
    </w:pPr>
  </w:style>
  <w:style w:type="paragraph" w:styleId="687">
    <w:name w:val="toc 9"/>
    <w:basedOn w:val="621"/>
    <w:uiPriority w:val="39"/>
    <w:unhideWhenUsed/>
    <w:pPr>
      <w:ind w:left="2268" w:right="0" w:firstLine="0"/>
      <w:spacing w:before="0" w:after="57"/>
    </w:pPr>
  </w:style>
  <w:style w:type="paragraph" w:styleId="688">
    <w:name w:val="Index Heading"/>
    <w:basedOn w:val="665"/>
  </w:style>
  <w:style w:type="paragraph" w:styleId="689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90">
    <w:name w:val="table of figures"/>
    <w:basedOn w:val="621"/>
    <w:uiPriority w:val="99"/>
    <w:unhideWhenUsed/>
    <w:qFormat/>
    <w:pPr>
      <w:spacing w:before="0" w:after="0" w:afterAutospacing="0"/>
    </w:pPr>
  </w:style>
  <w:style w:type="paragraph" w:styleId="691">
    <w:name w:val="Balloon Text"/>
    <w:basedOn w:val="621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692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93">
    <w:name w:val="List Paragraph"/>
    <w:basedOn w:val="621"/>
    <w:uiPriority w:val="34"/>
    <w:qFormat/>
    <w:pPr>
      <w:contextualSpacing/>
      <w:ind w:left="720" w:firstLine="0"/>
      <w:spacing w:before="0" w:after="160" w:line="252" w:lineRule="auto"/>
    </w:pPr>
  </w:style>
  <w:style w:type="paragraph" w:styleId="694">
    <w:name w:val="annotation text"/>
    <w:basedOn w:val="621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695">
    <w:name w:val="annotation subject"/>
    <w:basedOn w:val="694"/>
    <w:uiPriority w:val="99"/>
    <w:semiHidden/>
    <w:unhideWhenUsed/>
    <w:qFormat/>
    <w:rPr>
      <w:b/>
      <w:bCs/>
    </w:rPr>
  </w:style>
  <w:style w:type="paragraph" w:styleId="696">
    <w:name w:val="Normal (Web)"/>
    <w:basedOn w:val="621"/>
    <w:uiPriority w:val="99"/>
    <w:unhideWhenUsed/>
    <w:qFormat/>
    <w:pPr>
      <w:spacing w:before="0" w:after="96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97">
    <w:name w:val="Body Text Indent 3"/>
    <w:basedOn w:val="621"/>
    <w:uiPriority w:val="99"/>
    <w:unhideWhenUsed/>
    <w:qFormat/>
    <w:pPr>
      <w:ind w:left="283" w:firstLine="0"/>
      <w:spacing w:before="0" w:after="120" w:line="240" w:lineRule="auto"/>
      <w:widowControl w:val="off"/>
    </w:pPr>
    <w:rPr>
      <w:rFonts w:ascii="Times New Roman" w:hAnsi="Times New Roman" w:eastAsia="Arial Unicode MS" w:cs="Mangal"/>
      <w:sz w:val="16"/>
      <w:szCs w:val="14"/>
      <w:lang w:eastAsia="hi-IN" w:bidi="hi-IN"/>
    </w:rPr>
  </w:style>
  <w:style w:type="paragraph" w:styleId="698" w:customStyle="1">
    <w:name w:val="ConsPlusNormal"/>
    <w:qFormat/>
    <w:pPr>
      <w:jc w:val="left"/>
      <w:spacing w:before="0" w:after="0" w:line="240" w:lineRule="auto"/>
      <w:widowControl/>
    </w:pPr>
    <w:rPr>
      <w:rFonts w:ascii="Arial" w:hAnsi="Arial" w:eastAsia="Calibri" w:cs="Arial" w:eastAsiaTheme="minorHAnsi"/>
      <w:color w:val="auto"/>
      <w:sz w:val="20"/>
      <w:szCs w:val="20"/>
      <w:lang w:val="ru-RU" w:eastAsia="en-US" w:bidi="ar-SA"/>
    </w:rPr>
  </w:style>
  <w:style w:type="paragraph" w:styleId="699" w:customStyle="1">
    <w:name w:val="Основной текст 21"/>
    <w:basedOn w:val="621"/>
    <w:qFormat/>
    <w:pPr>
      <w:jc w:val="both"/>
      <w:spacing w:before="0"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numbering" w:styleId="700" w:default="1">
    <w:name w:val="No List"/>
    <w:uiPriority w:val="99"/>
    <w:semiHidden/>
    <w:unhideWhenUsed/>
    <w:qFormat/>
  </w:style>
  <w:style w:type="table" w:styleId="90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Управление Росреестра по Владимирской области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dc:description/>
  <dc:language>ru-RU</dc:language>
  <cp:revision>38</cp:revision>
  <dcterms:created xsi:type="dcterms:W3CDTF">2023-05-29T14:58:00Z</dcterms:created>
  <dcterms:modified xsi:type="dcterms:W3CDTF">2025-03-20T11:01:16Z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