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информирует об особенности экстерриториального принципа подачи документов на государственную регистрацию прав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Web"/>
        <w:spacing w:before="0" w:after="0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«Экстерриториальный принцип оказания услуг Росреестра - это возможность обращения за государственной регистрацией прав на недвижимое имущество и постановкой на государственный кадастровый учет недвижимого имущества независимо от места расположения объекта недвижимости», - отмечает руководитель Управления Алексей Сарыгин. </w:t>
      </w:r>
    </w:p>
    <w:p>
      <w:pPr>
        <w:pStyle w:val="NormalWeb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заявления на регистрацию и (или) кадастровый учет по экстерриториальному принципу - регистрационные действия проводит территориальный орган Росреестра по месту нахождения объекта недвижимости на основании электронных документов, созданных органом по месту приема документов.</w:t>
      </w:r>
    </w:p>
    <w:p>
      <w:pPr>
        <w:pStyle w:val="NormalWeb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«Учетно-регистрационные действия по экстерриториальному принципу проводятся в те же сроки, что и при обычном способе подачи документов для учета и регистрации», - уточняет председатель Общественного совета при Управлении Илья Львов. </w:t>
      </w:r>
    </w:p>
    <w:p>
      <w:pPr>
        <w:pStyle w:val="NormalWeb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Срок регистрации для кадастрового учета - 5 рабочих дней, для регистрации прав - 7 рабочих дней; для одновременной процедуры  кадастрового учета и регистрации прав - 10 рабочих дней.</w:t>
      </w:r>
    </w:p>
    <w:p>
      <w:pPr>
        <w:pStyle w:val="NormalWeb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Заявление о государственном кадастровом учете и (или) государственной регистрации прав по экстерритори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льному принципу и прилагаемые к нему документы в форме документов на бумажном носителе, независимо от места нахождения объекта недвижимости, представляются посредством личного обращения в подразделение органа регистрации прав через многофункциональный центр предоставления государственных и муниципальных услуг (МФЦ) согласно перечню подразделений органа регистрации прав и МФЦ, опубликованном на официальном сайте Росреестра.</w:t>
      </w:r>
      <w:bookmarkStart w:id="0" w:name="_GoBack"/>
      <w:bookmarkEnd w:id="0"/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Информацию об адресах, телефонах, графиках работы офисов МФЦ, осуществляющих прием и выдачу документов, Вы можете получить на сайте: </w:t>
      </w:r>
      <w:r>
        <w:rPr>
          <w:rStyle w:val="-"/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ru-RU"/>
        </w:rPr>
        <w:t>http://mfc33.ru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(4922) 45-08-29</w:t>
      </w:r>
    </w:p>
    <w:p>
      <w:pPr>
        <w:pStyle w:val="NormalWeb"/>
        <w:spacing w:before="0" w:after="0"/>
        <w:rPr/>
      </w:pPr>
      <w:r>
        <w:rPr>
          <w:rFonts w:cs="Segoe UI" w:ascii="Segoe UI" w:hAnsi="Segoe UI"/>
          <w:sz w:val="18"/>
          <w:szCs w:val="18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0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1" w:customStyle="1">
    <w:name w:val="Тема примечания Знак"/>
    <w:basedOn w:val="Style10"/>
    <w:uiPriority w:val="99"/>
    <w:semiHidden/>
    <w:qFormat/>
    <w:rPr>
      <w:b/>
      <w:bCs/>
      <w:sz w:val="20"/>
      <w:szCs w:val="20"/>
    </w:rPr>
  </w:style>
  <w:style w:type="character" w:styleId="31" w:customStyle="1">
    <w:name w:val="Основной текст с отступом 3 Знак"/>
    <w:basedOn w:val="DefaultParagraphFont"/>
    <w:uiPriority w:val="99"/>
    <w:qFormat/>
    <w:rPr>
      <w:rFonts w:ascii="Times New Roman" w:hAnsi="Times New Roman" w:eastAsia="Arial Unicode MS" w:cs="Mangal"/>
      <w:sz w:val="16"/>
      <w:szCs w:val="14"/>
      <w:lang w:eastAsia="hi-IN" w:bidi="hi-IN"/>
    </w:rPr>
  </w:style>
  <w:style w:type="character" w:styleId="ConsPlusNormal" w:customStyle="1">
    <w:name w:val="ConsPlusNormal Знак"/>
    <w:qFormat/>
    <w:rPr>
      <w:rFonts w:ascii="Arial" w:hAnsi="Arial" w:cs="Arial"/>
      <w:sz w:val="20"/>
      <w:szCs w:val="20"/>
    </w:rPr>
  </w:style>
  <w:style w:type="character" w:styleId="BodyText2" w:customStyle="1">
    <w:name w:val="Body Text 2 Знак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2"/>
    <w:pPr/>
    <w:rPr/>
  </w:style>
  <w:style w:type="paragraph" w:styleId="Style25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qFormat/>
    <w:pPr>
      <w:spacing w:before="0" w:after="96"/>
    </w:pPr>
    <w:rPr>
      <w:rFonts w:eastAsia="Calibri" w:cs="Times New Roman"/>
    </w:rPr>
  </w:style>
  <w:style w:type="paragraph" w:styleId="BodyTextIndent3">
    <w:name w:val="Body Text Indent 3"/>
    <w:basedOn w:val="Normal"/>
    <w:uiPriority w:val="99"/>
    <w:unhideWhenUsed/>
    <w:qFormat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sz w:val="16"/>
      <w:szCs w:val="14"/>
      <w:lang w:eastAsia="hi-IN" w:bidi="hi-IN"/>
    </w:rPr>
  </w:style>
  <w:style w:type="paragraph" w:styleId="ConsPlusNormal1" w:customStyle="1">
    <w:name w:val="ConsPlusNormal"/>
    <w:qFormat/>
    <w:pPr>
      <w:widowControl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1" w:customStyle="1">
    <w:name w:val="Основной текст 21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2</Pages>
  <Words>256</Words>
  <Characters>1863</Characters>
  <CharactersWithSpaces>2243</CharactersWithSpaces>
  <Paragraphs>19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2024-05-21T10:36:00Z</dcterms:created>
  <dc:creator>Пушкарская Диана Дмитриевна</dc:creator>
  <dc:description/>
  <dc:language>ru-RU</dc:language>
  <cp:lastModifiedBy/>
  <dcterms:modified xsi:type="dcterms:W3CDTF">2025-04-10T16:16:47Z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