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2"/>
      </w:pPr>
      <w:r/>
      <w:r/>
    </w:p>
    <w:p>
      <w:pPr>
        <w:pStyle w:val="862"/>
        <w:jc w:val="center"/>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1" locked="0" layoutInCell="1" allowOverlap="1">
                <wp:simplePos x="0" y="0"/>
                <wp:positionH relativeFrom="column">
                  <wp:posOffset>289560</wp:posOffset>
                </wp:positionH>
                <wp:positionV relativeFrom="paragraph">
                  <wp:posOffset>76200</wp:posOffset>
                </wp:positionV>
                <wp:extent cx="1760220" cy="598170"/>
                <wp:effectExtent l="0" t="0" r="0" b="0"/>
                <wp:wrapTight wrapText="bothSides">
                  <wp:wrapPolygon edited="1">
                    <wp:start x="2959" y="288"/>
                    <wp:lineTo x="2071" y="288"/>
                    <wp:lineTo x="395" y="3456"/>
                    <wp:lineTo x="99" y="9792"/>
                    <wp:lineTo x="984" y="14112"/>
                    <wp:lineTo x="1085" y="14976"/>
                    <wp:lineTo x="5523" y="18720"/>
                    <wp:lineTo x="6411" y="18720"/>
                    <wp:lineTo x="6411" y="20160"/>
                    <wp:lineTo x="7002" y="20736"/>
                    <wp:lineTo x="8285" y="20736"/>
                    <wp:lineTo x="13710" y="20736"/>
                    <wp:lineTo x="14597" y="20736"/>
                    <wp:lineTo x="15189" y="19872"/>
                    <wp:lineTo x="15090" y="18720"/>
                    <wp:lineTo x="21205" y="15552"/>
                    <wp:lineTo x="21600" y="14976"/>
                    <wp:lineTo x="21304" y="11232"/>
                    <wp:lineTo x="5523" y="9504"/>
                    <wp:lineTo x="16175" y="9504"/>
                    <wp:lineTo x="17655" y="8928"/>
                    <wp:lineTo x="17655" y="3168"/>
                    <wp:lineTo x="16077" y="2592"/>
                    <wp:lineTo x="3353" y="288"/>
                    <wp:lineTo x="2959" y="288"/>
                  </wp:wrapPolygon>
                </wp:wrapTight>
                <wp:docPr id="1" name="_x0000_s103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bwMode="auto">
                        <a:xfrm>
                          <a:off x="0" y="0"/>
                          <a:ext cx="1760220" cy="598170"/>
                        </a:xfrm>
                        <a:prstGeom prst="rect">
                          <a:avLst/>
                        </a:prstGeom>
                        <a:noFill/>
                        <a:ln>
                          <a:noFill/>
                          <a:miter/>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24288;o:allowoverlap:true;o:allowincell:true;mso-position-horizontal-relative:text;margin-left:22.80pt;mso-position-horizontal:absolute;mso-position-vertical-relative:text;margin-top:6.00pt;mso-position-vertical:absolute;width:138.60pt;height:47.10pt;mso-wrap-distance-left:9.00pt;mso-wrap-distance-top:0.00pt;mso-wrap-distance-right:9.00pt;mso-wrap-distance-bottom:0.00pt;" wrapcoords="13699 1333 9588 1333 1829 16000 458 45333 4556 65333 5023 69333 25569 86667 29681 86667 29681 93333 32417 96000 38356 96000 63472 96000 67579 96000 70319 92000 69861 86667 98171 72000 100000 69333 98630 52000 25569 44000 74884 44000 81736 41333 81736 14667 74431 12000 15523 1333 13699 1333" stroked="f">
                <v:path textboxrect="0,0,0,0"/>
                <w10:wrap type="tight"/>
                <v:imagedata r:id="rId10" o:title=""/>
              </v:shape>
            </w:pict>
          </mc:Fallback>
        </mc:AlternateContent>
      </w:r>
      <w:r/>
    </w:p>
    <w:p>
      <w:pPr>
        <w:pStyle w:val="862"/>
        <w:spacing w:before="240"/>
        <w:tabs>
          <w:tab w:val="center" w:pos="5245" w:leader="none"/>
          <w:tab w:val="left" w:pos="8952" w:leader="none"/>
        </w:tabs>
        <w:outlineLvl w:val="0"/>
      </w:pPr>
      <w:r/>
      <w:r/>
    </w:p>
    <w:p>
      <w:pPr>
        <w:pStyle w:val="862"/>
        <w:spacing w:before="240"/>
        <w:tabs>
          <w:tab w:val="center" w:pos="5245" w:leader="none"/>
          <w:tab w:val="left" w:pos="8952" w:leader="none"/>
        </w:tabs>
        <w:rPr>
          <w:rFonts w:ascii="Arial" w:hAnsi="Arial" w:cs="Arial"/>
          <w:b/>
        </w:rPr>
        <w:framePr w:hSpace="180" w:wrap="around" w:vAnchor="text" w:hAnchor="page" w:x="1249" w:y="642"/>
        <w:outlineLvl w:val="0"/>
      </w:pPr>
      <w:r>
        <w:rPr>
          <w:rFonts w:ascii="Arial" w:hAnsi="Arial" w:cs="Arial"/>
          <w:b/>
          <w:sz w:val="22"/>
        </w:rPr>
        <w:t xml:space="preserve"> </w:t>
      </w:r>
      <w:r>
        <w:rPr>
          <w:rFonts w:ascii="Arial" w:hAnsi="Arial" w:cs="Arial"/>
          <w:b/>
          <w:sz w:val="22"/>
        </w:rPr>
        <w:t xml:space="preserve">8 июля 2025 </w:t>
      </w:r>
      <w:r>
        <w:rPr>
          <w:rFonts w:ascii="Arial" w:hAnsi="Arial" w:cs="Arial"/>
          <w:b/>
          <w:sz w:val="22"/>
        </w:rPr>
        <w:t xml:space="preserve">г.</w:t>
      </w:r>
      <w:r>
        <w:rPr>
          <w:rFonts w:ascii="Arial" w:hAnsi="Arial" w:cs="Arial"/>
          <w:b/>
          <w:sz w:val="22"/>
        </w:rPr>
        <w:t xml:space="preserve">                     </w:t>
      </w:r>
      <w:r>
        <w:rPr>
          <w:rFonts w:ascii="Arial" w:hAnsi="Arial" w:cs="Arial"/>
          <w:b/>
          <w:sz w:val="22"/>
        </w:rPr>
        <w:t xml:space="preserve"> </w:t>
        <w:tab/>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         </w:t>
      </w:r>
      <w:r>
        <w:rPr>
          <w:rFonts w:ascii="Arial" w:hAnsi="Arial" w:cs="Arial"/>
          <w:b/>
          <w:sz w:val="22"/>
        </w:rPr>
        <w:t xml:space="preserve">г. Владимир</w:t>
      </w:r>
      <w:r>
        <w:rPr>
          <w:rFonts w:ascii="Arial" w:hAnsi="Arial" w:cs="Arial"/>
          <w:b/>
        </w:rPr>
        <w:t xml:space="preserve">                                                </w:t>
      </w:r>
      <w:r>
        <w:rPr>
          <w:rFonts w:ascii="Arial" w:hAnsi="Arial" w:cs="Arial"/>
          <w:b/>
        </w:rPr>
      </w:r>
      <w:r>
        <w:rPr>
          <w:rFonts w:ascii="Arial" w:hAnsi="Arial" w:cs="Arial"/>
          <w:b/>
        </w:rPr>
      </w:r>
    </w:p>
    <w:p>
      <w:pPr>
        <w:pStyle w:val="862"/>
        <w:jc w:val="center"/>
        <w:spacing w:before="240"/>
        <w:tabs>
          <w:tab w:val="center" w:pos="5245" w:leader="none"/>
          <w:tab w:val="left" w:pos="8952" w:leader="none"/>
        </w:tabs>
        <w:rPr>
          <w:rFonts w:ascii="Calibri" w:hAnsi="Calibri" w:cs="Calibri"/>
          <w:b/>
          <w:color w:val="7f7f7f"/>
          <w:sz w:val="32"/>
          <w:szCs w:val="36"/>
        </w:rPr>
        <w:outlineLvl w:val="0"/>
      </w:pPr>
      <w:r>
        <w:rPr>
          <w:rFonts w:ascii="Calibri" w:hAnsi="Calibri" w:cs="Calibri"/>
          <w:b/>
          <w:color w:val="7f7f7f"/>
          <w:sz w:val="32"/>
          <w:szCs w:val="36"/>
        </w:rPr>
      </w:r>
      <w:r>
        <w:rPr>
          <w:rFonts w:ascii="Calibri" w:hAnsi="Calibri" w:cs="Calibri"/>
          <w:b/>
          <w:color w:val="7f7f7f"/>
          <w:sz w:val="32"/>
          <w:szCs w:val="36"/>
        </w:rPr>
      </w:r>
      <w:r>
        <w:rPr>
          <w:rFonts w:ascii="Calibri" w:hAnsi="Calibri" w:cs="Calibri"/>
          <w:b/>
          <w:color w:val="7f7f7f"/>
          <w:sz w:val="32"/>
          <w:szCs w:val="36"/>
        </w:rPr>
      </w:r>
    </w:p>
    <w:p>
      <w:pPr>
        <w:jc w:val="left"/>
        <w:spacing w:before="240" w:line="276" w:lineRule="auto"/>
        <w:tabs>
          <w:tab w:val="center" w:pos="5245" w:leader="none"/>
          <w:tab w:val="left" w:pos="8952" w:leader="none"/>
        </w:tabs>
        <w:rPr>
          <w:rFonts w:ascii="Calibri" w:hAnsi="Calibri" w:cs="Calibri"/>
          <w:b/>
          <w:bCs/>
          <w:color w:val="7f7f7f"/>
          <w:sz w:val="32"/>
          <w:szCs w:val="32"/>
        </w:rPr>
        <w:outlineLvl w:val="0"/>
      </w:pPr>
      <w:r>
        <w:rPr>
          <w:rFonts w:ascii="Calibri" w:hAnsi="Calibri" w:cs="Calibri"/>
          <w:b/>
          <w:color w:val="7f7f7f"/>
          <w:sz w:val="32"/>
          <w:szCs w:val="36"/>
          <w:highlight w:val="none"/>
        </w:rPr>
      </w:r>
      <w:r>
        <w:rPr>
          <w:rFonts w:ascii="Calibri" w:hAnsi="Calibri" w:cs="Calibri"/>
          <w:b/>
          <w:bCs/>
          <w:color w:val="7f7f7f"/>
          <w:sz w:val="32"/>
          <w:szCs w:val="32"/>
        </w:rPr>
      </w:r>
      <w:r>
        <w:rPr>
          <w:rFonts w:ascii="Calibri" w:hAnsi="Calibri" w:cs="Calibri"/>
          <w:b/>
          <w:bCs/>
          <w:color w:val="7f7f7f"/>
          <w:sz w:val="32"/>
          <w:szCs w:val="32"/>
        </w:rPr>
      </w:r>
    </w:p>
    <w:p>
      <w:pPr>
        <w:ind w:left="0" w:right="0" w:firstLine="0"/>
        <w:jc w:val="center"/>
        <w:rPr>
          <w:rFonts w:ascii="Arial Narrow" w:hAnsi="Arial Narrow" w:cs="Arial Narrow"/>
          <w:sz w:val="24"/>
          <w:szCs w:val="24"/>
        </w:rPr>
        <w:pBdr>
          <w:top w:val="none" w:color="000000" w:sz="4" w:space="0"/>
          <w:left w:val="none" w:color="000000" w:sz="4" w:space="0"/>
          <w:bottom w:val="none" w:color="000000" w:sz="4" w:space="0"/>
          <w:right w:val="none" w:color="000000" w:sz="4" w:space="0"/>
        </w:pBdr>
      </w:pPr>
      <w:r>
        <w:rPr>
          <w:rFonts w:ascii="Calibri" w:hAnsi="Calibri" w:cs="Calibri"/>
          <w:b/>
          <w:bCs/>
          <w:color w:val="7f7f7f"/>
          <w:sz w:val="32"/>
          <w:szCs w:val="36"/>
        </w:rPr>
        <w:t xml:space="preserve">Пресс-релиз</w:t>
      </w:r>
      <w:r>
        <w:rPr>
          <w:rFonts w:ascii="Calibri" w:hAnsi="Calibri" w:cs="Calibri"/>
          <w:b/>
          <w:bCs/>
          <w:color w:val="7f7f7f"/>
          <w:sz w:val="32"/>
          <w:szCs w:val="32"/>
          <w:highlight w:val="none"/>
        </w:rPr>
        <w:br/>
      </w:r>
      <w:r>
        <w:rPr>
          <w:rFonts w:ascii="Calibri" w:hAnsi="Calibri" w:cs="Calibri"/>
          <w:b/>
          <w:bCs/>
          <w:color w:val="auto"/>
          <w:sz w:val="32"/>
          <w:szCs w:val="32"/>
          <w:highlight w:val="none"/>
        </w:rPr>
        <w:br/>
      </w:r>
      <w:r>
        <w:rPr>
          <w:rFonts w:ascii="Arial Narrow" w:hAnsi="Arial Narrow" w:eastAsia="Arial Narrow" w:cs="Arial Narrow"/>
          <w:b/>
          <w:bCs/>
          <w:color w:val="auto"/>
          <w:sz w:val="24"/>
          <w:szCs w:val="24"/>
          <w:highlight w:val="none"/>
        </w:rPr>
        <w:t xml:space="preserve">«Россети» подключили к сетям логистический комплекс во Владимирской области</w:t>
      </w:r>
      <w:r>
        <w:rPr>
          <w:rFonts w:ascii="Arial Narrow" w:hAnsi="Arial Narrow" w:eastAsia="Arial Narrow" w:cs="Arial Narrow"/>
          <w:sz w:val="24"/>
          <w:szCs w:val="24"/>
        </w:rPr>
      </w:r>
    </w:p>
    <w:p>
      <w:pPr>
        <w:ind w:left="0" w:right="0" w:firstLine="0"/>
        <w:jc w:val="center"/>
        <w:rPr>
          <w:rFonts w:ascii="Arial Narrow" w:hAnsi="Arial Narrow" w:cs="Arial Narrow"/>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bCs/>
          <w:color w:val="auto"/>
          <w:sz w:val="24"/>
          <w:szCs w:val="24"/>
          <w:highlight w:val="none"/>
        </w:rPr>
      </w:r>
      <w:r>
        <w:rPr>
          <w:rFonts w:ascii="Arial Narrow" w:hAnsi="Arial Narrow" w:eastAsia="Arial Narrow" w:cs="Arial Narrow"/>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Энергетики «Россети Центр и Приволжье» обеспечили электроснабжение складского комплекса Объединенной компании Wildberries и Russ в центральной части Владимирской области. Запуск логистического центра будет способствовать более активному развитию малого и ср</w:t>
      </w:r>
      <w:r>
        <w:rPr>
          <w:rFonts w:ascii="Arial Narrow" w:hAnsi="Arial Narrow" w:eastAsia="Arial Narrow" w:cs="Arial Narrow"/>
          <w:b w:val="0"/>
          <w:bCs w:val="0"/>
          <w:color w:val="auto"/>
          <w:sz w:val="24"/>
          <w:szCs w:val="24"/>
          <w:highlight w:val="none"/>
        </w:rPr>
        <w:t xml:space="preserve">еднего предпринимательства в регионе.</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Маркетплейсу выдано из сети 3 МВт мощности. В рамках проекта энергетики построили около 14 км воздушных и кабельных линий электропередачи, установили две трансформаторные подстанции 10 кВ. Электроснабжение предусмотрено по второй категории надежности, что п</w:t>
      </w:r>
      <w:r>
        <w:rPr>
          <w:rFonts w:ascii="Arial Narrow" w:hAnsi="Arial Narrow" w:eastAsia="Arial Narrow" w:cs="Arial Narrow"/>
          <w:b w:val="0"/>
          <w:bCs w:val="0"/>
          <w:color w:val="auto"/>
          <w:sz w:val="24"/>
          <w:szCs w:val="24"/>
          <w:highlight w:val="none"/>
        </w:rPr>
        <w:t xml:space="preserve">озволит при необходимости перейти на резервную линию питания.</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В настоящее время компания уже получила разрешение на ввод в эксплуатацию третьей очереди. Общая площадь объекта составит 175 000 кв. м, вместимость — более 120 млн единиц товаров. На складе установлены автоматические сортировочные системы, позволяющие в не</w:t>
      </w:r>
      <w:r>
        <w:rPr>
          <w:rFonts w:ascii="Arial Narrow" w:hAnsi="Arial Narrow" w:eastAsia="Arial Narrow" w:cs="Arial Narrow"/>
          <w:b w:val="0"/>
          <w:bCs w:val="0"/>
          <w:color w:val="auto"/>
          <w:sz w:val="24"/>
          <w:szCs w:val="24"/>
          <w:highlight w:val="none"/>
        </w:rPr>
        <w:t xml:space="preserve">сколько раз быстрее обрабатывать товары.</w:t>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sz w:val="24"/>
          <w:szCs w:val="24"/>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color w:val="auto"/>
          <w:sz w:val="24"/>
          <w:szCs w:val="24"/>
          <w:highlight w:val="none"/>
        </w:rPr>
        <w:pBdr>
          <w:top w:val="none" w:color="000000" w:sz="4" w:space="0"/>
          <w:left w:val="none" w:color="000000" w:sz="4" w:space="0"/>
          <w:bottom w:val="none" w:color="000000" w:sz="4" w:space="0"/>
          <w:right w:val="none" w:color="000000" w:sz="4" w:space="0"/>
        </w:pBdr>
      </w:pPr>
      <w:r>
        <w:rPr>
          <w:rFonts w:ascii="Arial Narrow" w:hAnsi="Arial Narrow" w:eastAsia="Arial Narrow" w:cs="Arial Narrow"/>
          <w:b w:val="0"/>
          <w:bCs w:val="0"/>
          <w:color w:val="auto"/>
          <w:sz w:val="24"/>
          <w:szCs w:val="24"/>
          <w:highlight w:val="none"/>
        </w:rPr>
        <w:t xml:space="preserve">Ранее «Россети» обеспечили мощностью другие логистические проекты – новый комплекс Wildberries и Russ под Пензой, распределительный центр Ozon под Тюменью.</w:t>
      </w:r>
      <w:r>
        <w:rPr>
          <w:rFonts w:ascii="Arial Narrow" w:hAnsi="Arial Narrow" w:eastAsia="Arial Narrow" w:cs="Arial Narrow"/>
          <w:b w:val="0"/>
          <w:bCs w:val="0"/>
          <w:color w:val="auto"/>
          <w:sz w:val="24"/>
          <w:szCs w:val="24"/>
          <w:highlight w:val="none"/>
        </w:rPr>
      </w:r>
      <w:r>
        <w:rPr>
          <w:rFonts w:ascii="Arial Narrow" w:hAnsi="Arial Narrow" w:eastAsia="Arial Narrow" w:cs="Arial Narrow"/>
          <w:b w:val="0"/>
          <w:bCs w:val="0"/>
          <w:sz w:val="24"/>
          <w:szCs w:val="24"/>
        </w:rPr>
      </w:r>
    </w:p>
    <w:p>
      <w:pPr>
        <w:ind w:left="0" w:right="0" w:firstLine="0"/>
        <w:jc w:val="both"/>
        <w:rPr>
          <w:rFonts w:ascii="Arial Narrow" w:hAnsi="Arial Narrow" w:cs="Arial Narrow"/>
          <w:b w:val="0"/>
          <w:bCs w:val="0"/>
          <w:color w:val="auto"/>
          <w:sz w:val="24"/>
          <w:szCs w:val="24"/>
          <w:highlight w:val="none"/>
        </w:rPr>
        <w:pBdr>
          <w:top w:val="none" w:color="000000" w:sz="4" w:space="0"/>
          <w:left w:val="none" w:color="000000" w:sz="4" w:space="0"/>
          <w:bottom w:val="none" w:color="000000" w:sz="4" w:space="0"/>
          <w:right w:val="none" w:color="000000" w:sz="4" w:space="0"/>
        </w:pBdr>
      </w:pPr>
      <w:r>
        <w:rPr>
          <w:rFonts w:ascii="Calibri" w:hAnsi="Calibri" w:cs="Calibri"/>
          <w:b w:val="0"/>
          <w:bCs w:val="0"/>
          <w:color w:val="auto"/>
          <w:sz w:val="32"/>
          <w:szCs w:val="32"/>
          <w:highlight w:val="none"/>
        </w:rPr>
      </w:r>
      <w:r>
        <w:rPr>
          <w:rFonts w:ascii="Calibri" w:hAnsi="Calibri" w:cs="Calibri"/>
          <w:b w:val="0"/>
          <w:bCs w:val="0"/>
          <w:color w:val="auto"/>
          <w:sz w:val="32"/>
          <w:szCs w:val="32"/>
          <w:highlight w:val="none"/>
        </w:rPr>
      </w:r>
    </w:p>
    <w:p>
      <w:pPr>
        <w:pStyle w:val="862"/>
        <w:rPr>
          <w:rFonts w:ascii="Arial Narrow" w:hAnsi="Arial Narrow"/>
          <w:i/>
          <w:iCs/>
          <w:sz w:val="16"/>
          <w:szCs w:val="16"/>
          <w:highlight w:val="none"/>
        </w:rPr>
      </w:pPr>
      <w:r>
        <w:rPr>
          <w:rFonts w:ascii="Arial Narrow" w:hAnsi="Arial Narrow"/>
          <w:b/>
          <w:bCs/>
          <w:i/>
          <w:iCs/>
          <w:sz w:val="16"/>
          <w:szCs w:val="20"/>
        </w:rPr>
        <w:t xml:space="preserve">«Россети Центр и Приволжье»* – торговый знак ПАО «Россети Центр и Приволжье» (находится под управлением «Россети Центр» </w:t>
      </w:r>
      <w:r>
        <w:rPr>
          <w:rFonts w:ascii="Arial Narrow" w:hAnsi="Arial Narrow"/>
          <w:b/>
          <w:bCs/>
          <w:i/>
          <w:iCs/>
          <w:sz w:val="16"/>
          <w:szCs w:val="20"/>
        </w:rPr>
        <w:t xml:space="preserve">- торговый знак ПАО «Россети Центр</w:t>
      </w:r>
      <w:r>
        <w:rPr>
          <w:rFonts w:ascii="Arial Narrow" w:hAnsi="Arial Narrow"/>
          <w:b/>
          <w:bCs/>
          <w:i/>
          <w:iCs/>
          <w:sz w:val="16"/>
          <w:szCs w:val="20"/>
        </w:rPr>
        <w:t xml:space="preserve">») </w:t>
      </w:r>
      <w:r>
        <w:rPr>
          <w:rFonts w:ascii="Arial Narrow" w:hAnsi="Arial Narrow"/>
          <w:i/>
          <w:iCs/>
          <w:sz w:val="16"/>
          <w:szCs w:val="20"/>
        </w:rPr>
        <w:t xml:space="preserve">– дочернее общество крупнейшей в Российской Федерации энергокомпании ПАО «Россети». «Россети Центр и Приволжье» является основным поставщиком услуг по передаче электроэнергии и технологическому присоединению к электросетям в девяти регионах РФ. </w:t>
      </w:r>
      <w:r>
        <w:rPr>
          <w:rFonts w:ascii="Arial Narrow" w:hAnsi="Arial Narrow"/>
          <w:i/>
          <w:iCs/>
          <w:sz w:val="16"/>
          <w:szCs w:val="16"/>
          <w:highlight w:val="none"/>
        </w:rPr>
      </w:r>
      <w:r>
        <w:rPr>
          <w:rFonts w:ascii="Arial Narrow" w:hAnsi="Arial Narrow"/>
          <w:i/>
          <w:iCs/>
          <w:sz w:val="16"/>
          <w:szCs w:val="16"/>
          <w:highlight w:val="none"/>
        </w:rPr>
      </w:r>
    </w:p>
    <w:p>
      <w:pPr>
        <w:pStyle w:val="862"/>
        <w:rPr>
          <w:rFonts w:ascii="Arial Narrow" w:hAnsi="Arial Narrow"/>
          <w:i/>
          <w:iCs/>
          <w:sz w:val="16"/>
          <w:szCs w:val="20"/>
        </w:rPr>
      </w:pPr>
      <w:r>
        <w:rPr>
          <w:rFonts w:ascii="Arial Narrow" w:hAnsi="Arial Narrow"/>
          <w:i/>
          <w:iCs/>
          <w:sz w:val="16"/>
          <w:szCs w:val="20"/>
        </w:rPr>
        <w:t xml:space="preserve">Под управлением компании находится 285 тыс. км воздушных и кабельных линий электропередачи, свыше 1,5 тыс. подстанций 35-220 кВ, 67 тыс. трансформаторных подстанций 6-35/0,4 кВ и рас</w:t>
      </w:r>
      <w:r>
        <w:rPr>
          <w:rFonts w:ascii="Arial Narrow" w:hAnsi="Arial Narrow"/>
          <w:i/>
          <w:iCs/>
          <w:sz w:val="16"/>
          <w:szCs w:val="20"/>
        </w:rPr>
        <w:t xml:space="preserve">пределительных пунктов 6-10 кВ. </w:t>
      </w:r>
      <w:r>
        <w:rPr>
          <w:rFonts w:ascii="Arial Narrow" w:hAnsi="Arial Narrow"/>
          <w:i/>
          <w:iCs/>
          <w:sz w:val="16"/>
          <w:szCs w:val="20"/>
        </w:rPr>
        <w:t xml:space="preserve">Общая мощность этих энергообъектов превышает 44,6 тыс. МВА. </w:t>
      </w:r>
      <w:r>
        <w:rPr>
          <w:rFonts w:ascii="Arial Narrow" w:hAnsi="Arial Narrow"/>
          <w:i/>
          <w:iCs/>
          <w:sz w:val="16"/>
          <w:szCs w:val="20"/>
        </w:rPr>
      </w:r>
      <w:r>
        <w:rPr>
          <w:rFonts w:ascii="Arial Narrow" w:hAnsi="Arial Narrow"/>
          <w:i/>
          <w:iCs/>
          <w:sz w:val="16"/>
          <w:szCs w:val="20"/>
        </w:rPr>
      </w:r>
    </w:p>
    <w:p>
      <w:pPr>
        <w:pStyle w:val="862"/>
        <w:shd w:val="clear" w:color="auto" w:fill="ffffff"/>
        <w:rPr>
          <w:rFonts w:ascii="Arial Narrow" w:hAnsi="Arial Narrow"/>
          <w:i/>
          <w:iCs/>
          <w:sz w:val="16"/>
          <w:szCs w:val="20"/>
        </w:rPr>
      </w:pPr>
      <w:r>
        <w:rPr>
          <w:rFonts w:ascii="Arial Narrow" w:hAnsi="Arial Narrow"/>
          <w:i/>
          <w:iCs/>
          <w:sz w:val="16"/>
          <w:szCs w:val="20"/>
        </w:rPr>
        <w:t xml:space="preserve">С 11 сентября 2017 года полномочия единоличного исполнительного органа «Россети Центр и Приволжье» переданы «Россети Центр».</w:t>
      </w:r>
      <w:r>
        <w:rPr>
          <w:rFonts w:ascii="Arial Narrow" w:hAnsi="Arial Narrow"/>
          <w:i/>
          <w:iCs/>
          <w:sz w:val="16"/>
          <w:szCs w:val="20"/>
        </w:rPr>
      </w:r>
      <w:r>
        <w:rPr>
          <w:rFonts w:ascii="Arial Narrow" w:hAnsi="Arial Narrow"/>
          <w:i/>
          <w:iCs/>
          <w:sz w:val="16"/>
          <w:szCs w:val="20"/>
        </w:rPr>
      </w:r>
    </w:p>
    <w:p>
      <w:pPr>
        <w:pStyle w:val="862"/>
        <w:rPr>
          <w:rFonts w:ascii="Arial Narrow" w:hAnsi="Arial Narrow"/>
          <w:sz w:val="16"/>
          <w:szCs w:val="20"/>
        </w:rPr>
      </w:pPr>
      <w:r>
        <w:rPr>
          <w:rFonts w:ascii="Arial Narrow" w:hAnsi="Arial Narrow"/>
          <w:i/>
          <w:iCs/>
          <w:sz w:val="16"/>
          <w:szCs w:val="20"/>
          <w:shd w:val="clear" w:color="auto" w:fill="ffffff"/>
        </w:rPr>
        <w:t xml:space="preserve">* С июня 2019 года все компании магистрального и распределительного электросетевого комплекса в корпоративных и маркетинговых коммуникациях, а также на </w:t>
      </w:r>
      <w:r>
        <w:rPr>
          <w:rFonts w:ascii="Arial Narrow" w:hAnsi="Arial Narrow"/>
          <w:i/>
          <w:iCs/>
          <w:sz w:val="16"/>
          <w:szCs w:val="20"/>
          <w:shd w:val="clear" w:color="auto" w:fill="ffffff"/>
        </w:rPr>
        <w:t xml:space="preserve">всех носителях фирменного стиля </w:t>
      </w:r>
      <w:r>
        <w:rPr>
          <w:rFonts w:ascii="Arial Narrow" w:hAnsi="Arial Narrow"/>
          <w:i/>
          <w:iCs/>
          <w:sz w:val="16"/>
          <w:szCs w:val="20"/>
          <w:shd w:val="clear" w:color="auto" w:fill="ffffff"/>
        </w:rPr>
        <w:t xml:space="preserve">используют новое название, содержащее торговый знак «Россети» и региональную или функциональную привязку.</w:t>
      </w:r>
      <w:r>
        <w:rPr>
          <w:rFonts w:ascii="Arial Narrow" w:hAnsi="Arial Narrow"/>
          <w:sz w:val="16"/>
          <w:szCs w:val="20"/>
        </w:rPr>
        <w:t xml:space="preserve"> </w:t>
      </w:r>
      <w:r>
        <w:rPr>
          <w:rFonts w:ascii="Arial Narrow" w:hAnsi="Arial Narrow"/>
          <w:sz w:val="16"/>
          <w:szCs w:val="20"/>
        </w:rPr>
      </w:r>
      <w:r>
        <w:rPr>
          <w:rFonts w:ascii="Arial Narrow" w:hAnsi="Arial Narrow"/>
          <w:sz w:val="16"/>
          <w:szCs w:val="20"/>
        </w:rPr>
      </w:r>
    </w:p>
    <w:p>
      <w:pPr>
        <w:pStyle w:val="862"/>
        <w:rPr>
          <w:rFonts w:ascii="Arial Narrow" w:hAnsi="Arial Narrow"/>
          <w:i/>
          <w:iCs/>
          <w:sz w:val="16"/>
          <w:szCs w:val="20"/>
          <w:lang w:eastAsia="en-US"/>
        </w:rPr>
      </w:pPr>
      <w:r>
        <w:rPr>
          <w:rFonts w:ascii="Arial Narrow" w:hAnsi="Arial Narrow"/>
          <w:i/>
          <w:iCs/>
          <w:sz w:val="16"/>
          <w:szCs w:val="20"/>
          <w:lang w:eastAsia="en-US"/>
        </w:rPr>
      </w:r>
      <w:r>
        <w:rPr>
          <w:rFonts w:ascii="Arial Narrow" w:hAnsi="Arial Narrow"/>
          <w:i/>
          <w:iCs/>
          <w:sz w:val="16"/>
          <w:szCs w:val="20"/>
          <w:lang w:eastAsia="en-US"/>
        </w:rPr>
      </w:r>
      <w:r>
        <w:rPr>
          <w:rFonts w:ascii="Arial Narrow" w:hAnsi="Arial Narrow"/>
          <w:i/>
          <w:iCs/>
          <w:sz w:val="16"/>
          <w:szCs w:val="20"/>
          <w:lang w:eastAsia="en-US"/>
        </w:rPr>
      </w:r>
    </w:p>
    <w:p>
      <w:pPr>
        <w:pStyle w:val="862"/>
        <w:rPr>
          <w:rFonts w:ascii="Calibri" w:hAnsi="Calibri"/>
          <w:i/>
          <w:iCs/>
          <w:sz w:val="16"/>
          <w:szCs w:val="20"/>
        </w:rPr>
      </w:pPr>
      <w:r>
        <w:rPr>
          <w:rFonts w:ascii="Arial Narrow" w:hAnsi="Arial Narrow"/>
          <w:b/>
          <w:bCs/>
          <w:i/>
          <w:iCs/>
          <w:sz w:val="16"/>
          <w:szCs w:val="20"/>
          <w:shd w:val="clear" w:color="auto" w:fill="ffffff"/>
        </w:rPr>
        <w:t xml:space="preserve">Компания «Россети»</w:t>
      </w:r>
      <w:r>
        <w:rPr>
          <w:rFonts w:ascii="Arial Narrow" w:hAnsi="Arial Narrow"/>
          <w:i/>
          <w:iCs/>
          <w:sz w:val="16"/>
          <w:szCs w:val="20"/>
          <w:shd w:val="clear" w:color="auto" w:fill="ffffff"/>
        </w:rPr>
        <w:t xml:space="preserve"> является оператором одного из крупнейших электросетевых комплексов в м</w:t>
      </w:r>
      <w:r>
        <w:rPr>
          <w:rFonts w:ascii="Arial Narrow" w:hAnsi="Arial Narrow"/>
          <w:i/>
          <w:iCs/>
          <w:sz w:val="16"/>
          <w:szCs w:val="20"/>
          <w:shd w:val="clear" w:color="auto" w:fill="ffffff"/>
        </w:rPr>
        <w:t xml:space="preserve">ире. Управляет 2,35 млн км линий электропередачи, 507 тыс. подстанций трансформаторной мощностью более 792 ГВА. В 2019 году полезный отпуск электроэнергии потребителям составил 763 млрд кВт·ч. Численность персонала группы компаний «Россети» - 220 тыс. чело</w:t>
      </w:r>
      <w:r>
        <w:rPr>
          <w:rFonts w:ascii="Arial Narrow" w:hAnsi="Arial Narrow"/>
          <w:i/>
          <w:iCs/>
          <w:sz w:val="16"/>
          <w:szCs w:val="20"/>
          <w:shd w:val="clear" w:color="auto" w:fill="ffffff"/>
        </w:rPr>
        <w:t xml:space="preserve">век. Имущественный комплекс ПАО </w:t>
      </w:r>
      <w:r>
        <w:rPr>
          <w:rFonts w:ascii="Arial Narrow" w:hAnsi="Arial Narrow"/>
          <w:i/>
          <w:iCs/>
          <w:sz w:val="16"/>
          <w:szCs w:val="20"/>
          <w:shd w:val="clear" w:color="auto" w:fill="ffffff"/>
        </w:rPr>
        <w:t xml:space="preserve">«Россети» включает 35 дочерн</w:t>
      </w:r>
      <w:r>
        <w:rPr>
          <w:rFonts w:ascii="Arial Narrow" w:hAnsi="Arial Narrow"/>
          <w:i/>
          <w:iCs/>
          <w:sz w:val="16"/>
          <w:szCs w:val="20"/>
          <w:shd w:val="clear" w:color="auto" w:fill="ffffff"/>
        </w:rPr>
        <w:t xml:space="preserve">их и зависимых обществ, в том числе 15 межрегиональных, и магистральную сетевую компанию. Контролирующим акционером является государство в лице Федерального агентства по управлению государственным имуществом РФ, владеющее 88,04 % долей в уставном капитале.</w:t>
      </w:r>
      <w:r>
        <w:rPr>
          <w:rFonts w:ascii="Calibri" w:hAnsi="Calibri"/>
          <w:i/>
          <w:iCs/>
          <w:sz w:val="16"/>
          <w:szCs w:val="20"/>
        </w:rPr>
      </w:r>
      <w:r>
        <w:rPr>
          <w:rFonts w:ascii="Calibri" w:hAnsi="Calibri"/>
          <w:i/>
          <w:iCs/>
          <w:sz w:val="16"/>
          <w:szCs w:val="20"/>
        </w:rPr>
      </w:r>
    </w:p>
    <w:p>
      <w:pPr>
        <w:pStyle w:val="862"/>
        <w:jc w:val="both"/>
        <w:rPr>
          <w:rFonts w:ascii="Arial Narrow" w:hAnsi="Arial Narrow"/>
          <w:sz w:val="20"/>
        </w:rPr>
      </w:pPr>
      <w:r>
        <w:rPr>
          <w:rFonts w:ascii="Arial Narrow" w:hAnsi="Arial Narrow"/>
          <w:sz w:val="20"/>
        </w:rPr>
      </w:r>
      <w:r>
        <w:rPr>
          <w:rFonts w:ascii="Arial Narrow" w:hAnsi="Arial Narrow"/>
          <w:sz w:val="20"/>
        </w:rPr>
      </w:r>
      <w:r>
        <w:rPr>
          <w:rFonts w:ascii="Arial Narrow" w:hAnsi="Arial Narrow"/>
          <w:sz w:val="20"/>
        </w:rPr>
      </w:r>
    </w:p>
    <w:p>
      <w:pPr>
        <w:pStyle w:val="862"/>
        <w:ind w:firstLine="1"/>
        <w:jc w:val="both"/>
        <w:rPr>
          <w:rFonts w:ascii="Arial Narrow" w:hAnsi="Arial Narrow"/>
          <w:b/>
          <w:iCs/>
          <w:sz w:val="18"/>
        </w:rPr>
      </w:pPr>
      <w:r>
        <w:rPr>
          <w:rFonts w:ascii="Arial Narrow" w:hAnsi="Arial Narrow"/>
          <w:b/>
          <w:iCs/>
          <w:sz w:val="18"/>
        </w:rPr>
        <w:t xml:space="preserve">Пресс-служба</w:t>
      </w:r>
      <w:r>
        <w:rPr>
          <w:rFonts w:ascii="Arial Narrow" w:hAnsi="Arial Narrow"/>
          <w:b/>
          <w:iCs/>
          <w:sz w:val="18"/>
        </w:rPr>
        <w:t xml:space="preserve"> филиала</w:t>
      </w:r>
      <w:r>
        <w:rPr>
          <w:rFonts w:ascii="Arial Narrow" w:hAnsi="Arial Narrow"/>
          <w:b/>
          <w:iCs/>
          <w:sz w:val="18"/>
        </w:rPr>
        <w:t xml:space="preserve"> </w:t>
      </w:r>
      <w:r>
        <w:rPr>
          <w:rFonts w:ascii="Arial Narrow" w:hAnsi="Arial Narrow"/>
          <w:b/>
          <w:iCs/>
          <w:sz w:val="18"/>
        </w:rPr>
      </w:r>
      <w:r>
        <w:rPr>
          <w:rFonts w:ascii="Arial Narrow" w:hAnsi="Arial Narrow"/>
          <w:b/>
          <w:iCs/>
          <w:sz w:val="18"/>
        </w:rPr>
      </w:r>
    </w:p>
    <w:p>
      <w:pPr>
        <w:pStyle w:val="862"/>
        <w:ind w:firstLine="1"/>
        <w:rPr>
          <w:rFonts w:ascii="Arial Narrow" w:hAnsi="Arial Narrow"/>
          <w:b/>
          <w:iCs/>
          <w:sz w:val="18"/>
          <w:szCs w:val="22"/>
        </w:rPr>
      </w:pPr>
      <w:r>
        <w:rPr>
          <w:rFonts w:ascii="Arial Narrow" w:hAnsi="Arial Narrow"/>
          <w:b/>
          <w:sz w:val="18"/>
        </w:rPr>
        <w:t xml:space="preserve">«Россети Центр и Приволжье</w:t>
      </w:r>
      <w:r>
        <w:rPr>
          <w:rFonts w:ascii="Arial Narrow" w:hAnsi="Arial Narrow"/>
          <w:b/>
          <w:sz w:val="18"/>
        </w:rPr>
        <w:t xml:space="preserve">» - «</w:t>
      </w:r>
      <w:r>
        <w:rPr>
          <w:rFonts w:ascii="Arial Narrow" w:hAnsi="Arial Narrow"/>
          <w:b/>
          <w:sz w:val="18"/>
        </w:rPr>
        <w:t xml:space="preserve">Владимирэнерго</w:t>
      </w:r>
      <w:r>
        <w:rPr>
          <w:rFonts w:ascii="Arial Narrow" w:hAnsi="Arial Narrow"/>
          <w:b/>
          <w:sz w:val="18"/>
          <w:szCs w:val="22"/>
        </w:rPr>
        <w:t xml:space="preserve">»</w:t>
      </w:r>
      <w:r>
        <w:rPr>
          <w:rFonts w:ascii="Arial Narrow" w:hAnsi="Arial Narrow"/>
          <w:sz w:val="18"/>
          <w:szCs w:val="22"/>
        </w:rPr>
        <w:t xml:space="preserve"> </w:t>
      </w:r>
      <w:r>
        <w:rPr>
          <w:rFonts w:ascii="Arial Narrow" w:hAnsi="Arial Narrow"/>
          <w:b/>
          <w:iCs/>
          <w:sz w:val="18"/>
          <w:szCs w:val="22"/>
        </w:rPr>
        <w:t xml:space="preserve">                           </w:t>
      </w:r>
      <w:r>
        <w:rPr>
          <w:rFonts w:ascii="Arial Narrow" w:hAnsi="Arial Narrow"/>
          <w:b/>
          <w:iCs/>
          <w:sz w:val="18"/>
          <w:szCs w:val="22"/>
        </w:rPr>
        <w:t xml:space="preserve">                                           Тел: </w:t>
      </w:r>
      <w:r>
        <w:rPr>
          <w:rFonts w:ascii="Arial Narrow" w:hAnsi="Arial Narrow"/>
          <w:b/>
          <w:iCs/>
          <w:sz w:val="18"/>
          <w:szCs w:val="22"/>
        </w:rPr>
        <w:t xml:space="preserve">(4922) 47-00-88</w:t>
      </w:r>
      <w:r>
        <w:rPr>
          <w:rFonts w:ascii="Arial Narrow" w:hAnsi="Arial Narrow"/>
          <w:b/>
          <w:iCs/>
          <w:sz w:val="18"/>
          <w:szCs w:val="22"/>
        </w:rPr>
      </w:r>
      <w:r>
        <w:rPr>
          <w:rFonts w:ascii="Arial Narrow" w:hAnsi="Arial Narrow"/>
          <w:b/>
          <w:iCs/>
          <w:sz w:val="18"/>
          <w:szCs w:val="22"/>
        </w:rPr>
      </w:r>
    </w:p>
    <w:p>
      <w:pPr>
        <w:pStyle w:val="862"/>
        <w:rPr>
          <w:rFonts w:ascii="Arial Narrow" w:hAnsi="Arial Narrow"/>
          <w:b/>
          <w:iCs/>
          <w:sz w:val="18"/>
          <w:szCs w:val="22"/>
          <w:lang w:val="en-US"/>
        </w:rPr>
      </w:pPr>
      <w:r>
        <w:rPr>
          <w:rFonts w:ascii="Arial Narrow" w:hAnsi="Arial Narrow"/>
          <w:b/>
          <w:iCs/>
          <w:sz w:val="18"/>
          <w:szCs w:val="22"/>
        </w:rPr>
        <w:t xml:space="preserve">                                                                                                                                                                  </w:t>
      </w:r>
      <w:r>
        <w:rPr>
          <w:rFonts w:ascii="Arial Narrow" w:hAnsi="Arial Narrow"/>
          <w:b/>
          <w:iCs/>
          <w:sz w:val="18"/>
          <w:szCs w:val="22"/>
          <w:lang w:val="en-US"/>
        </w:rPr>
        <w:t xml:space="preserve">+7-910-677-02-64 </w:t>
      </w:r>
      <w:r>
        <w:rPr>
          <w:rFonts w:ascii="Arial Narrow" w:hAnsi="Arial Narrow"/>
          <w:b/>
          <w:iCs/>
          <w:sz w:val="18"/>
          <w:szCs w:val="22"/>
          <w:lang w:val="en-US"/>
        </w:rPr>
      </w:r>
      <w:r>
        <w:rPr>
          <w:rFonts w:ascii="Arial Narrow" w:hAnsi="Arial Narrow"/>
          <w:b/>
          <w:iCs/>
          <w:sz w:val="18"/>
          <w:szCs w:val="22"/>
          <w:lang w:val="en-US"/>
        </w:rPr>
      </w:r>
    </w:p>
    <w:p>
      <w:pPr>
        <w:pStyle w:val="862"/>
        <w:jc w:val="both"/>
        <w:rPr>
          <w:rFonts w:ascii="Arial Narrow" w:hAnsi="Arial Narrow"/>
          <w:b/>
          <w:iCs/>
          <w:sz w:val="18"/>
          <w:lang w:val="en-US"/>
        </w:rPr>
      </w:pPr>
      <w:r>
        <w:rPr>
          <w:rFonts w:ascii="Arial Narrow" w:hAnsi="Arial Narrow"/>
          <w:b/>
          <w:iCs/>
          <w:sz w:val="18"/>
          <w:lang w:val="en-US"/>
        </w:rPr>
        <w:t xml:space="preserve">                                                                                                            </w:t>
      </w:r>
      <w:r>
        <w:rPr>
          <w:rFonts w:ascii="Arial Narrow" w:hAnsi="Arial Narrow"/>
          <w:b/>
          <w:iCs/>
          <w:sz w:val="18"/>
          <w:lang w:val="en-US"/>
        </w:rPr>
        <w:t xml:space="preserve">                                                     </w:t>
      </w:r>
      <w:r>
        <w:rPr>
          <w:rFonts w:ascii="Arial Narrow" w:hAnsi="Arial Narrow"/>
          <w:b/>
          <w:iCs/>
          <w:sz w:val="18"/>
          <w:lang w:val="en-US"/>
        </w:rPr>
        <w:t xml:space="preserve"> e-mail: </w:t>
      </w:r>
      <w:r>
        <w:rPr>
          <w:rFonts w:ascii="Arial Narrow" w:hAnsi="Arial Narrow"/>
          <w:b/>
          <w:sz w:val="18"/>
          <w:lang w:val="en-US"/>
        </w:rPr>
        <w:fldChar w:fldCharType="begin"/>
      </w:r>
      <w:r>
        <w:rPr>
          <w:rFonts w:ascii="Arial Narrow" w:hAnsi="Arial Narrow"/>
          <w:b/>
          <w:sz w:val="18"/>
          <w:lang w:val="en-US"/>
        </w:rPr>
        <w:instrText xml:space="preserve"> HYPERLINK "mailto:</w:instrText>
      </w:r>
      <w:r>
        <w:rPr>
          <w:rFonts w:ascii="Arial Narrow" w:hAnsi="Arial Narrow"/>
          <w:b/>
          <w:sz w:val="18"/>
          <w:lang w:val="en-US"/>
        </w:rPr>
        <w:instrText xml:space="preserve">verbin_ms@vl.mrsk-cp.ru</w:instrText>
      </w:r>
      <w:r>
        <w:rPr>
          <w:rFonts w:ascii="Arial Narrow" w:hAnsi="Arial Narrow"/>
          <w:b/>
          <w:sz w:val="18"/>
          <w:lang w:val="en-US"/>
        </w:rPr>
        <w:instrText xml:space="preserve">" </w:instrText>
      </w:r>
      <w:r>
        <w:rPr>
          <w:rFonts w:ascii="Arial Narrow" w:hAnsi="Arial Narrow"/>
          <w:b/>
          <w:sz w:val="18"/>
          <w:lang w:val="en-US"/>
        </w:rPr>
        <w:fldChar w:fldCharType="separate"/>
      </w:r>
      <w:r>
        <w:rPr>
          <w:rStyle w:val="878"/>
          <w:rFonts w:ascii="Arial Narrow" w:hAnsi="Arial Narrow"/>
          <w:b/>
          <w:sz w:val="18"/>
          <w:lang w:val="en-US"/>
        </w:rPr>
        <w:t xml:space="preserve">verbin_ms@vl.mrsk-cp.ru</w:t>
      </w:r>
      <w:r>
        <w:rPr>
          <w:rFonts w:ascii="Arial Narrow" w:hAnsi="Arial Narrow"/>
          <w:b/>
          <w:sz w:val="18"/>
          <w:lang w:val="en-US"/>
        </w:rPr>
        <w:fldChar w:fldCharType="end"/>
      </w:r>
      <w:r>
        <w:rPr>
          <w:sz w:val="18"/>
          <w:lang w:val="en-US"/>
        </w:rPr>
        <w:t xml:space="preserve"> </w:t>
      </w:r>
      <w:r>
        <w:rPr>
          <w:rFonts w:ascii="Arial Narrow" w:hAnsi="Arial Narrow"/>
          <w:b/>
          <w:iCs/>
          <w:sz w:val="18"/>
          <w:lang w:val="en-US"/>
        </w:rPr>
        <w:t xml:space="preserve">       </w:t>
      </w:r>
      <w:r>
        <w:rPr>
          <w:rFonts w:ascii="Arial Narrow" w:hAnsi="Arial Narrow"/>
          <w:b/>
          <w:iCs/>
          <w:sz w:val="18"/>
          <w:lang w:val="en-US"/>
        </w:rPr>
      </w:r>
      <w:r>
        <w:rPr>
          <w:rFonts w:ascii="Arial Narrow" w:hAnsi="Arial Narrow"/>
          <w:b/>
          <w:iCs/>
          <w:sz w:val="18"/>
          <w:lang w:val="en-US"/>
        </w:rPr>
      </w:r>
    </w:p>
    <w:p>
      <w:pPr>
        <w:pStyle w:val="862"/>
        <w:jc w:val="both"/>
        <w:shd w:val="clear" w:color="auto" w:fill="ffffff"/>
        <w:rPr>
          <w:rFonts w:ascii="Arial Narrow" w:hAnsi="Arial Narrow" w:eastAsia="Calibri" w:cs="Arial"/>
          <w:bCs/>
        </w:rPr>
      </w:pPr>
      <w:r>
        <w:rPr>
          <w:rFonts w:ascii="Arial Narrow" w:hAnsi="Arial Narrow" w:eastAsia="Calibri" w:cs="Arial"/>
          <w:bCs/>
        </w:rPr>
      </w:r>
      <w:r>
        <w:rPr>
          <w:rFonts w:ascii="Arial Narrow" w:hAnsi="Arial Narrow" w:eastAsia="Calibri" w:cs="Arial"/>
          <w:bCs/>
        </w:rPr>
      </w:r>
      <w:r>
        <w:rPr>
          <w:rFonts w:ascii="Arial Narrow" w:hAnsi="Arial Narrow" w:eastAsia="Calibri" w:cs="Arial"/>
          <w:bCs/>
        </w:rPr>
      </w:r>
    </w:p>
    <w:p>
      <w:pPr>
        <w:pStyle w:val="862"/>
        <w:jc w:val="both"/>
        <w:shd w:val="clear" w:color="auto" w:fill="ffffff"/>
        <w:rPr>
          <w:rFonts w:ascii="Arial Narrow" w:hAnsi="Arial Narrow" w:eastAsia="Calibri"/>
          <w:bCs/>
        </w:rPr>
      </w:pPr>
      <w:r>
        <w:rPr>
          <w:rFonts w:ascii="Arial Narrow" w:hAnsi="Arial Narrow" w:eastAsia="Calibri" w:cs="Arial"/>
          <w:bCs/>
        </w:rPr>
        <w:t xml:space="preserve">   </w:t>
      </w:r>
      <w:r>
        <w:rPr>
          <w:rFonts w:ascii="Arial Narrow" w:hAnsi="Arial Narrow" w:eastAsia="Calibri" w:cs="Arial"/>
          <w:bCs/>
        </w:rPr>
        <w:t xml:space="preserve"> </w:t>
      </w:r>
      <w:r>
        <w:rPr>
          <w:rFonts w:ascii="Arial Narrow" w:hAnsi="Arial Narrow" w:eastAsia="Calibri"/>
          <w:bCs/>
        </w:rPr>
        <w:t xml:space="preserve"> </w:t>
      </w:r>
      <w:r>
        <w:rPr>
          <w:rFonts w:ascii="Arial Narrow" w:hAnsi="Arial Narrow" w:eastAsia="Calibri"/>
          <w:bCs/>
        </w:rPr>
      </w:r>
      <w:r>
        <w:rPr>
          <w:rFonts w:ascii="Arial Narrow" w:hAnsi="Arial Narrow" w:eastAsia="Calibri"/>
          <w:bCs/>
        </w:rPr>
      </w:r>
    </w:p>
    <w:p>
      <w:pPr>
        <w:pStyle w:val="862"/>
        <w:jc w:val="both"/>
        <w:shd w:val="clear" w:color="auto" w:fill="ffffff"/>
        <w:rPr>
          <w:rFonts w:ascii="Arial Narrow" w:hAnsi="Arial Narrow" w:eastAsia="Calibri"/>
          <w:b/>
          <w:bCs/>
        </w:rPr>
      </w:pPr>
      <w:r>
        <w:rPr>
          <w:rFonts w:ascii="Arial Narrow" w:hAnsi="Arial Narrow" w:eastAsia="Calibri"/>
          <w:bCs/>
        </w:rPr>
        <w:t xml:space="preserve">  </w:t>
      </w:r>
      <w:r>
        <w:rPr>
          <w:rFonts w:ascii="Arial Narrow" w:hAnsi="Arial Narrow" w:eastAsia="Calibri"/>
          <w:b/>
          <w:bCs/>
        </w:rPr>
      </w:r>
      <w:r>
        <w:rPr>
          <w:rFonts w:ascii="Arial Narrow" w:hAnsi="Arial Narrow" w:eastAsia="Calibri"/>
          <w:b/>
          <w:bCs/>
        </w:rPr>
      </w:r>
    </w:p>
    <w:p>
      <w:pPr>
        <w:pStyle w:val="862"/>
        <w:ind w:firstLine="567"/>
        <w:jc w:val="both"/>
        <w:shd w:val="clear" w:color="auto" w:fill="ffffff"/>
        <w:rPr>
          <w:rFonts w:ascii="Arial Narrow" w:hAnsi="Arial Narrow" w:cs="Arial"/>
          <w:color w:val="000000"/>
        </w:rPr>
      </w:pPr>
      <w:r>
        <w:rPr>
          <w:rFonts w:ascii="Arial Narrow" w:hAnsi="Arial Narrow" w:cs="Arial"/>
          <w:color w:val="000000"/>
        </w:rPr>
      </w:r>
      <w:r>
        <w:rPr>
          <w:rFonts w:ascii="Arial Narrow" w:hAnsi="Arial Narrow" w:cs="Arial"/>
          <w:color w:val="000000"/>
        </w:rPr>
      </w:r>
      <w:r>
        <w:rPr>
          <w:rFonts w:ascii="Arial Narrow" w:hAnsi="Arial Narrow" w:cs="Arial"/>
          <w:color w:val="000000"/>
        </w:rPr>
      </w:r>
    </w:p>
    <w:p>
      <w:pPr>
        <w:pStyle w:val="862"/>
        <w:rPr>
          <w:rFonts w:ascii="Arial Narrow" w:hAnsi="Arial Narrow"/>
          <w:b/>
          <w:iCs/>
          <w:sz w:val="18"/>
        </w:rPr>
      </w:pPr>
      <w:r>
        <w:rPr>
          <w:rFonts w:ascii="Arial Narrow" w:hAnsi="Arial Narrow"/>
          <w:b/>
          <w:iCs/>
          <w:sz w:val="18"/>
        </w:rPr>
        <w:t xml:space="preserve"> </w:t>
      </w:r>
      <w:r>
        <w:rPr>
          <w:rFonts w:ascii="Arial Narrow" w:hAnsi="Arial Narrow"/>
          <w:b/>
          <w:iCs/>
          <w:sz w:val="18"/>
        </w:rPr>
      </w:r>
      <w:r>
        <w:rPr>
          <w:rFonts w:ascii="Arial Narrow" w:hAnsi="Arial Narrow"/>
          <w:b/>
          <w:iCs/>
          <w:sz w:val="18"/>
        </w:rPr>
      </w:r>
    </w:p>
    <w:sectPr>
      <w:footerReference w:type="default" r:id="rId9"/>
      <w:footnotePr/>
      <w:endnotePr/>
      <w:type w:val="nextPage"/>
      <w:pgSz w:w="11906" w:h="16838" w:orient="portrait"/>
      <w:pgMar w:top="426" w:right="566" w:bottom="284"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Arial Narrow">
    <w:panose1 w:val="020B0606020202030204"/>
  </w:font>
  <w:font w:name="Times New Roman">
    <w:panose1 w:val="02020603050405020304"/>
  </w:font>
  <w:font w:name="Helvetica Neue">
    <w:panose1 w:val="05050102010205020202"/>
  </w:font>
  <w:font w:name="Calibri">
    <w:panose1 w:val="020F0502020204030204"/>
  </w:font>
  <w:font w:name="Tahoma">
    <w:panose1 w:val="020B06040305040402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0"/>
      <w:rPr>
        <w:rFonts w:ascii="Calibri" w:hAnsi="Calibri"/>
        <w:sz w:val="22"/>
        <w:lang w:val="ru-RU"/>
      </w:rPr>
    </w:pPr>
    <w:r>
      <w:rPr>
        <w:rFonts w:ascii="Calibri" w:hAnsi="Calibri"/>
        <w:sz w:val="22"/>
      </w:rPr>
      <w:t xml:space="preserve">Контакт-центр «Россети Центр и Приволжье»: </w:t>
    </w:r>
    <w:r>
      <w:rPr>
        <w:rFonts w:ascii="Calibri" w:hAnsi="Calibri"/>
        <w:sz w:val="22"/>
        <w:lang w:val="ru-RU"/>
      </w:rPr>
    </w:r>
    <w:r>
      <w:rPr>
        <w:rFonts w:ascii="Calibri" w:hAnsi="Calibri"/>
        <w:sz w:val="22"/>
        <w:lang w:val="ru-RU"/>
      </w:rPr>
    </w:r>
  </w:p>
  <w:p>
    <w:pPr>
      <w:pStyle w:val="870"/>
    </w:pPr>
    <w:r>
      <w:rPr>
        <w:rFonts w:ascii="Arial Narrow" w:hAnsi="Arial Narrow" w:cs="Calibri"/>
        <w:b/>
        <w:sz w:val="22"/>
        <w:szCs w:val="20"/>
      </w:rPr>
      <w:t xml:space="preserve">8 (800) 220-0-220</w:t>
    </w:r>
    <w:r>
      <w:rPr>
        <w:rFonts w:ascii="Calibri" w:hAnsi="Calibri" w:cs="Calibri"/>
        <w:b/>
        <w:sz w:val="22"/>
        <w:szCs w:val="20"/>
      </w:rPr>
      <w:t xml:space="preserve"> </w:t>
    </w:r>
    <w:r>
      <w:rPr>
        <w:rFonts w:ascii="Calibri" w:hAnsi="Calibri" w:cs="Calibri"/>
        <w:sz w:val="20"/>
        <w:szCs w:val="20"/>
      </w:rPr>
      <w:t xml:space="preserve">(звонок по России бесплатный)</w:t>
      <w:tab/>
    </w:r>
    <w:r>
      <w:rPr>
        <w:rFonts w:ascii="Calibri" w:hAnsi="Calibri" w:cs="Calibri"/>
        <w:b/>
        <w:sz w:val="20"/>
        <w:szCs w:val="20"/>
      </w:rPr>
      <w:tab/>
    </w:r>
    <w:r>
      <w:rPr>
        <w:rFonts w:ascii="Calibri" w:hAnsi="Calibri" w:cs="Calibri"/>
        <w:b/>
        <w:sz w:val="20"/>
        <w:szCs w:val="20"/>
        <w:lang w:val="en-US"/>
      </w:rPr>
      <w:t xml:space="preserve">www</w:t>
    </w:r>
    <w:r>
      <w:rPr>
        <w:rFonts w:ascii="Calibri" w:hAnsi="Calibri" w:cs="Calibri"/>
        <w:b/>
        <w:sz w:val="20"/>
        <w:szCs w:val="20"/>
      </w:rPr>
      <w:t xml:space="preserve">.</w:t>
    </w:r>
    <w:r>
      <w:rPr>
        <w:rFonts w:ascii="Calibri" w:hAnsi="Calibri" w:cs="Calibri"/>
        <w:b/>
        <w:sz w:val="20"/>
        <w:szCs w:val="20"/>
        <w:lang w:val="en-US"/>
      </w:rPr>
      <w:t xml:space="preserve">mrsk</w:t>
    </w:r>
    <w:r>
      <w:rPr>
        <w:rFonts w:ascii="Calibri" w:hAnsi="Calibri" w:cs="Calibri"/>
        <w:b/>
        <w:sz w:val="20"/>
        <w:szCs w:val="20"/>
      </w:rPr>
      <w:t xml:space="preserve">-</w:t>
    </w:r>
    <w:r>
      <w:rPr>
        <w:rFonts w:ascii="Calibri" w:hAnsi="Calibri" w:cs="Calibri"/>
        <w:b/>
        <w:sz w:val="20"/>
        <w:szCs w:val="20"/>
        <w:lang w:val="en-US"/>
      </w:rPr>
      <w:t xml:space="preserve">cp</w:t>
    </w:r>
    <w:r>
      <w:rPr>
        <w:rFonts w:ascii="Calibri" w:hAnsi="Calibri" w:cs="Calibri"/>
        <w:b/>
        <w:sz w:val="20"/>
        <w:szCs w:val="20"/>
      </w:rPr>
      <w:t xml:space="preserve">.</w:t>
    </w:r>
    <w:r>
      <w:rPr>
        <w:rFonts w:ascii="Calibri" w:hAnsi="Calibri" w:cs="Calibri"/>
        <w:b/>
        <w:sz w:val="20"/>
        <w:szCs w:val="20"/>
        <w:lang w:val="en-US"/>
      </w:rPr>
      <w:t xml:space="preserve">ru</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7"/>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uiPriority w:val="35"/>
    <w:semiHidden/>
    <w:unhideWhenUsed/>
    <w:qFormat/>
    <w:pPr>
      <w:spacing w:line="276" w:lineRule="auto"/>
    </w:pPr>
    <w:rPr>
      <w:b/>
      <w:bCs/>
      <w:color w:val="4f81bd" w:themeColor="accent1"/>
      <w:sz w:val="18"/>
      <w:szCs w:val="18"/>
    </w:rPr>
  </w:style>
  <w:style w:type="character" w:styleId="717">
    <w:name w:val="Caption Char"/>
    <w:basedOn w:val="716"/>
    <w:link w:val="714"/>
    <w:uiPriority w:val="99"/>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rPr>
      <w:sz w:val="24"/>
      <w:szCs w:val="24"/>
      <w:lang w:val="ru-RU" w:eastAsia="ru-RU" w:bidi="ar-SA"/>
    </w:rPr>
  </w:style>
  <w:style w:type="paragraph" w:styleId="863">
    <w:name w:val="Заголовок 1"/>
    <w:basedOn w:val="862"/>
    <w:next w:val="863"/>
    <w:link w:val="881"/>
    <w:uiPriority w:val="9"/>
    <w:qFormat/>
    <w:pPr>
      <w:spacing w:before="100" w:beforeAutospacing="1" w:after="100" w:afterAutospacing="1"/>
      <w:outlineLvl w:val="0"/>
    </w:pPr>
    <w:rPr>
      <w:b/>
      <w:bCs/>
      <w:sz w:val="48"/>
      <w:szCs w:val="48"/>
    </w:rPr>
  </w:style>
  <w:style w:type="paragraph" w:styleId="864">
    <w:name w:val="Заголовок 3"/>
    <w:basedOn w:val="862"/>
    <w:next w:val="862"/>
    <w:link w:val="898"/>
    <w:semiHidden/>
    <w:unhideWhenUsed/>
    <w:qFormat/>
    <w:pPr>
      <w:keepNext/>
      <w:spacing w:before="240" w:after="60"/>
      <w:outlineLvl w:val="2"/>
    </w:pPr>
    <w:rPr>
      <w:rFonts w:ascii="Cambria" w:hAnsi="Cambria"/>
      <w:b/>
      <w:bCs/>
      <w:sz w:val="26"/>
      <w:szCs w:val="26"/>
    </w:rPr>
  </w:style>
  <w:style w:type="character" w:styleId="865">
    <w:name w:val="Основной шрифт абзаца"/>
    <w:next w:val="865"/>
    <w:link w:val="862"/>
    <w:semiHidden/>
  </w:style>
  <w:style w:type="table" w:styleId="866">
    <w:name w:val="Обычная таблица"/>
    <w:next w:val="866"/>
    <w:link w:val="862"/>
    <w:semiHidden/>
    <w:tblPr/>
  </w:style>
  <w:style w:type="numbering" w:styleId="867">
    <w:name w:val="Нет списка"/>
    <w:next w:val="867"/>
    <w:link w:val="862"/>
    <w:semiHidden/>
  </w:style>
  <w:style w:type="paragraph" w:styleId="868">
    <w:name w:val="Верхний колонтитул"/>
    <w:basedOn w:val="862"/>
    <w:next w:val="868"/>
    <w:link w:val="869"/>
    <w:pPr>
      <w:tabs>
        <w:tab w:val="center" w:pos="4677" w:leader="none"/>
        <w:tab w:val="right" w:pos="9355" w:leader="none"/>
      </w:tabs>
    </w:pPr>
    <w:rPr>
      <w:lang w:val="en-US" w:eastAsia="en-US"/>
    </w:rPr>
  </w:style>
  <w:style w:type="character" w:styleId="869">
    <w:name w:val="Верхний колонтитул Знак"/>
    <w:next w:val="869"/>
    <w:link w:val="868"/>
    <w:rPr>
      <w:sz w:val="24"/>
      <w:szCs w:val="24"/>
    </w:rPr>
  </w:style>
  <w:style w:type="paragraph" w:styleId="870">
    <w:name w:val="Нижний колонтитул"/>
    <w:basedOn w:val="862"/>
    <w:next w:val="870"/>
    <w:link w:val="871"/>
    <w:uiPriority w:val="99"/>
    <w:pPr>
      <w:tabs>
        <w:tab w:val="center" w:pos="4677" w:leader="none"/>
        <w:tab w:val="right" w:pos="9355" w:leader="none"/>
      </w:tabs>
    </w:pPr>
    <w:rPr>
      <w:lang w:val="en-US" w:eastAsia="en-US"/>
    </w:rPr>
  </w:style>
  <w:style w:type="character" w:styleId="871">
    <w:name w:val="Нижний колонтитул Знак"/>
    <w:next w:val="871"/>
    <w:link w:val="870"/>
    <w:uiPriority w:val="99"/>
    <w:rPr>
      <w:sz w:val="24"/>
      <w:szCs w:val="24"/>
    </w:rPr>
  </w:style>
  <w:style w:type="paragraph" w:styleId="872">
    <w:name w:val="Текст выноски"/>
    <w:basedOn w:val="862"/>
    <w:next w:val="872"/>
    <w:link w:val="873"/>
    <w:rPr>
      <w:rFonts w:ascii="Tahoma" w:hAnsi="Tahoma"/>
      <w:sz w:val="16"/>
      <w:szCs w:val="16"/>
      <w:lang w:val="en-US" w:eastAsia="en-US"/>
    </w:rPr>
  </w:style>
  <w:style w:type="character" w:styleId="873">
    <w:name w:val="Текст выноски Знак"/>
    <w:next w:val="873"/>
    <w:link w:val="872"/>
    <w:rPr>
      <w:rFonts w:ascii="Tahoma" w:hAnsi="Tahoma" w:cs="Tahoma"/>
      <w:sz w:val="16"/>
      <w:szCs w:val="16"/>
    </w:rPr>
  </w:style>
  <w:style w:type="character" w:styleId="874">
    <w:name w:val="Знак примечания"/>
    <w:next w:val="874"/>
    <w:link w:val="862"/>
    <w:uiPriority w:val="99"/>
    <w:unhideWhenUsed/>
    <w:rPr>
      <w:sz w:val="16"/>
      <w:szCs w:val="16"/>
    </w:rPr>
  </w:style>
  <w:style w:type="paragraph" w:styleId="875">
    <w:name w:val="Текст примечания"/>
    <w:basedOn w:val="862"/>
    <w:next w:val="875"/>
    <w:link w:val="876"/>
    <w:uiPriority w:val="99"/>
    <w:unhideWhenUsed/>
    <w:pPr>
      <w:spacing w:after="200" w:line="276" w:lineRule="auto"/>
    </w:pPr>
    <w:rPr>
      <w:rFonts w:ascii="Calibri" w:hAnsi="Calibri" w:eastAsia="Calibri"/>
      <w:sz w:val="20"/>
      <w:szCs w:val="20"/>
      <w:lang w:eastAsia="en-US"/>
    </w:rPr>
  </w:style>
  <w:style w:type="character" w:styleId="876">
    <w:name w:val="Текст примечания Знак"/>
    <w:next w:val="876"/>
    <w:link w:val="875"/>
    <w:uiPriority w:val="99"/>
    <w:rPr>
      <w:rFonts w:ascii="Calibri" w:hAnsi="Calibri" w:eastAsia="Calibri"/>
      <w:lang w:eastAsia="en-US"/>
    </w:rPr>
  </w:style>
  <w:style w:type="paragraph" w:styleId="877">
    <w:name w:val="Рецензия"/>
    <w:next w:val="877"/>
    <w:link w:val="862"/>
    <w:hidden/>
    <w:uiPriority w:val="99"/>
    <w:semiHidden/>
    <w:rPr>
      <w:sz w:val="24"/>
      <w:szCs w:val="24"/>
      <w:lang w:val="ru-RU" w:eastAsia="ru-RU" w:bidi="ar-SA"/>
    </w:rPr>
  </w:style>
  <w:style w:type="character" w:styleId="878">
    <w:name w:val="Гиперссылка"/>
    <w:next w:val="878"/>
    <w:link w:val="862"/>
    <w:uiPriority w:val="99"/>
    <w:unhideWhenUsed/>
    <w:rPr>
      <w:color w:val="0000ff"/>
      <w:u w:val="single"/>
    </w:rPr>
  </w:style>
  <w:style w:type="paragraph" w:styleId="879">
    <w:name w:val="Основной МРСК"/>
    <w:basedOn w:val="862"/>
    <w:next w:val="879"/>
    <w:link w:val="862"/>
    <w:uiPriority w:val="99"/>
    <w:pPr>
      <w:ind w:firstLine="709"/>
      <w:jc w:val="both"/>
      <w:spacing w:line="360" w:lineRule="auto"/>
    </w:pPr>
    <w:rPr>
      <w:rFonts w:ascii="Arial" w:hAnsi="Arial" w:eastAsia="Calibri" w:cs="Arial"/>
      <w:sz w:val="20"/>
      <w:szCs w:val="20"/>
      <w:lang w:eastAsia="en-US"/>
    </w:rPr>
  </w:style>
  <w:style w:type="paragraph" w:styleId="880">
    <w:name w:val="Обычный (веб)"/>
    <w:basedOn w:val="862"/>
    <w:next w:val="880"/>
    <w:link w:val="885"/>
    <w:uiPriority w:val="99"/>
    <w:unhideWhenUsed/>
    <w:pPr>
      <w:spacing w:before="100" w:beforeAutospacing="1" w:after="100" w:afterAutospacing="1"/>
    </w:pPr>
    <w:rPr>
      <w:rFonts w:eastAsia="Calibri"/>
    </w:rPr>
  </w:style>
  <w:style w:type="character" w:styleId="881">
    <w:name w:val="Заголовок 1 Знак"/>
    <w:next w:val="881"/>
    <w:link w:val="863"/>
    <w:uiPriority w:val="9"/>
    <w:rPr>
      <w:b/>
      <w:bCs/>
      <w:sz w:val="48"/>
      <w:szCs w:val="48"/>
    </w:rPr>
  </w:style>
  <w:style w:type="paragraph" w:styleId="882">
    <w:name w:val="msonormal_mailru_css_attribute_postfix"/>
    <w:basedOn w:val="862"/>
    <w:next w:val="882"/>
    <w:link w:val="862"/>
    <w:pPr>
      <w:spacing w:before="100" w:beforeAutospacing="1" w:after="100" w:afterAutospacing="1"/>
    </w:pPr>
    <w:rPr>
      <w:rFonts w:eastAsia="Calibri"/>
    </w:rPr>
  </w:style>
  <w:style w:type="character" w:styleId="883">
    <w:name w:val="js-phone-number"/>
    <w:next w:val="883"/>
    <w:link w:val="862"/>
  </w:style>
  <w:style w:type="character" w:styleId="884">
    <w:name w:val="Строгий"/>
    <w:next w:val="884"/>
    <w:link w:val="862"/>
    <w:uiPriority w:val="22"/>
    <w:qFormat/>
    <w:rPr>
      <w:b/>
      <w:bCs/>
    </w:rPr>
  </w:style>
  <w:style w:type="character" w:styleId="885">
    <w:name w:val="Обычный (веб) Знак"/>
    <w:next w:val="885"/>
    <w:link w:val="880"/>
    <w:uiPriority w:val="99"/>
    <w:rPr>
      <w:rFonts w:eastAsia="Calibri"/>
      <w:sz w:val="24"/>
      <w:szCs w:val="24"/>
    </w:rPr>
  </w:style>
  <w:style w:type="paragraph" w:styleId="886">
    <w:name w:val="Текст"/>
    <w:basedOn w:val="862"/>
    <w:next w:val="886"/>
    <w:link w:val="887"/>
    <w:uiPriority w:val="99"/>
    <w:unhideWhenUsed/>
    <w:rPr>
      <w:rFonts w:ascii="Calibri" w:hAnsi="Calibri"/>
      <w:sz w:val="22"/>
      <w:szCs w:val="22"/>
      <w:lang w:eastAsia="en-US"/>
    </w:rPr>
  </w:style>
  <w:style w:type="character" w:styleId="887">
    <w:name w:val="Текст Знак"/>
    <w:next w:val="887"/>
    <w:link w:val="886"/>
    <w:uiPriority w:val="99"/>
    <w:rPr>
      <w:rFonts w:ascii="Calibri" w:hAnsi="Calibri"/>
      <w:sz w:val="22"/>
      <w:szCs w:val="22"/>
      <w:lang w:eastAsia="en-US"/>
    </w:rPr>
  </w:style>
  <w:style w:type="character" w:styleId="888">
    <w:name w:val="Нет"/>
    <w:next w:val="888"/>
    <w:link w:val="862"/>
  </w:style>
  <w:style w:type="character" w:styleId="889">
    <w:name w:val="Hyperlink.0"/>
    <w:next w:val="889"/>
    <w:link w:val="862"/>
    <w:rPr>
      <w:rFonts w:ascii="Times New Roman" w:hAnsi="Times New Roman" w:eastAsia="Times New Roman" w:cs="Times New Roman"/>
      <w:sz w:val="24"/>
      <w:szCs w:val="24"/>
    </w:rPr>
  </w:style>
  <w:style w:type="paragraph" w:styleId="890">
    <w:name w:val="font_8"/>
    <w:basedOn w:val="862"/>
    <w:next w:val="890"/>
    <w:link w:val="862"/>
    <w:pPr>
      <w:spacing w:before="100" w:beforeAutospacing="1" w:after="100" w:afterAutospacing="1"/>
    </w:pPr>
  </w:style>
  <w:style w:type="paragraph" w:styleId="891">
    <w:name w:val="aa"/>
    <w:basedOn w:val="862"/>
    <w:next w:val="891"/>
    <w:link w:val="862"/>
    <w:rPr>
      <w:rFonts w:ascii="Helvetica Neue" w:hAnsi="Helvetica Neue" w:eastAsia="Calibri"/>
      <w:color w:val="000000"/>
      <w:sz w:val="22"/>
      <w:szCs w:val="22"/>
    </w:rPr>
  </w:style>
  <w:style w:type="character" w:styleId="892">
    <w:name w:val="a"/>
    <w:next w:val="892"/>
    <w:link w:val="862"/>
  </w:style>
  <w:style w:type="paragraph" w:styleId="893">
    <w:name w:val="Без интервала"/>
    <w:next w:val="893"/>
    <w:link w:val="862"/>
    <w:uiPriority w:val="1"/>
    <w:qFormat/>
    <w:rPr>
      <w:rFonts w:ascii="Calibri" w:hAnsi="Calibri" w:eastAsia="Calibri"/>
      <w:sz w:val="22"/>
      <w:szCs w:val="22"/>
      <w:lang w:val="ru-RU" w:eastAsia="en-US" w:bidi="ar-SA"/>
    </w:rPr>
  </w:style>
  <w:style w:type="paragraph" w:styleId="894">
    <w:name w:val="По умолчанию A"/>
    <w:basedOn w:val="862"/>
    <w:next w:val="894"/>
    <w:link w:val="862"/>
    <w:uiPriority w:val="99"/>
    <w:rPr>
      <w:rFonts w:ascii="Helvetica Neue" w:hAnsi="Helvetica Neue" w:eastAsia="Calibri"/>
      <w:color w:val="000000"/>
      <w:sz w:val="22"/>
      <w:szCs w:val="22"/>
    </w:rPr>
  </w:style>
  <w:style w:type="paragraph" w:styleId="895">
    <w:name w:val="a4"/>
    <w:basedOn w:val="862"/>
    <w:next w:val="895"/>
    <w:link w:val="862"/>
    <w:uiPriority w:val="99"/>
    <w:rPr>
      <w:rFonts w:ascii="Calibri" w:hAnsi="Calibri"/>
      <w:sz w:val="22"/>
      <w:szCs w:val="22"/>
    </w:rPr>
  </w:style>
  <w:style w:type="character" w:styleId="896">
    <w:name w:val="Выделение"/>
    <w:next w:val="896"/>
    <w:link w:val="862"/>
    <w:uiPriority w:val="20"/>
    <w:qFormat/>
    <w:rPr>
      <w:i/>
      <w:iCs/>
    </w:rPr>
  </w:style>
  <w:style w:type="character" w:styleId="897">
    <w:name w:val="Просмотренная гиперссылка"/>
    <w:next w:val="897"/>
    <w:link w:val="862"/>
    <w:rPr>
      <w:color w:val="800080"/>
      <w:u w:val="single"/>
    </w:rPr>
  </w:style>
  <w:style w:type="character" w:styleId="898">
    <w:name w:val="Заголовок 3 Знак"/>
    <w:next w:val="898"/>
    <w:link w:val="864"/>
    <w:semiHidden/>
    <w:rPr>
      <w:rFonts w:ascii="Cambria" w:hAnsi="Cambria"/>
      <w:b/>
      <w:bCs/>
      <w:sz w:val="26"/>
      <w:szCs w:val="26"/>
    </w:rPr>
  </w:style>
  <w:style w:type="character" w:styleId="899">
    <w:name w:val="ico"/>
    <w:next w:val="899"/>
    <w:link w:val="862"/>
  </w:style>
  <w:style w:type="character" w:styleId="900">
    <w:name w:val="apple-converted-space"/>
    <w:next w:val="900"/>
    <w:link w:val="862"/>
  </w:style>
  <w:style w:type="character" w:styleId="901" w:default="1">
    <w:name w:val="Default Paragraph Font"/>
    <w:uiPriority w:val="1"/>
    <w:semiHidden/>
    <w:unhideWhenUsed/>
  </w:style>
  <w:style w:type="numbering" w:styleId="902" w:default="1">
    <w:name w:val="No List"/>
    <w:uiPriority w:val="99"/>
    <w:semiHidden/>
    <w:unhideWhenUsed/>
  </w:style>
  <w:style w:type="table" w:styleId="903" w:default="1">
    <w:name w:val="Normal Table"/>
    <w:uiPriority w:val="99"/>
    <w:semiHidden/>
    <w:unhideWhenUsed/>
    <w:tblPr/>
  </w:style>
  <w:style w:type="character" w:styleId="904" w:customStyle="1">
    <w:name w:val="Strong"/>
    <w:uiPriority w:val="22"/>
    <w:qFormat/>
    <w:rPr>
      <w:b/>
      <w:bCs/>
    </w:rPr>
  </w:style>
  <w:style w:type="paragraph" w:styleId="905" w:customStyle="1">
    <w:name w:val="Normal (Web)"/>
    <w:uiPriority w:val="99"/>
    <w:semiHidden/>
    <w:unhideWhenUsed/>
    <w:pPr>
      <w:contextualSpacing w:val="0"/>
      <w:ind w:left="0" w:right="0" w:firstLine="0"/>
      <w:jc w:val="left"/>
      <w:keepLines w:val="0"/>
      <w:keepNext w:val="0"/>
      <w:pageBreakBefore w:val="0"/>
      <w:spacing w:before="100" w:beforeAutospacing="1" w:after="100" w:afterAutospacing="1"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Р7-Офис/2024.3.2.551</Application>
  <Company>JSC NizhNovEnergo</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Anisimov-AD</dc:creator>
  <cp:revision>43</cp:revision>
  <dcterms:created xsi:type="dcterms:W3CDTF">2024-12-13T08:44:00Z</dcterms:created>
  <dcterms:modified xsi:type="dcterms:W3CDTF">2025-07-08T10:34:14Z</dcterms:modified>
  <cp:version>1048576</cp:version>
</cp:coreProperties>
</file>