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1"/>
          <w:sz w:val="28"/>
        </w:rPr>
        <w:t>Внесены изменения в Правила предоставления молодым семьям социальных выплат на приобретение (строительство) жилья и их использования</w:t>
      </w:r>
      <w:r>
        <w:br/>
      </w:r>
    </w:p>
    <w:p w14:paraId="02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В частности, первоочередное право на получение социальной выплаты в рамках мероприятия по обеспечению жильем молодых семей закреплено также </w:t>
      </w:r>
      <w:r>
        <w:rPr>
          <w:b w:val="0"/>
          <w:sz w:val="28"/>
        </w:rPr>
        <w:t>за молодыми семьями - участниками мероприятия, поставленными на учет в качестве нуждающихся в улучшении жилищных условий до 1 марта 2005 г.;</w:t>
      </w:r>
      <w:r>
        <w:rPr>
          <w:sz w:val="28"/>
        </w:rPr>
        <w:br/>
      </w:r>
      <w:r>
        <w:rPr>
          <w:b w:val="0"/>
          <w:sz w:val="28"/>
        </w:rPr>
        <w:t>за молодыми семьями, имеющими 3 и более детей</w:t>
      </w:r>
      <w:r>
        <w:rPr>
          <w:b w:val="0"/>
          <w:sz w:val="28"/>
        </w:rPr>
        <w:t>; за неполными молодыми семьями, состоящими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</w:t>
      </w:r>
    </w:p>
    <w:p w14:paraId="03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 xml:space="preserve">Дополнен список документов, необходимых для участия в мероприятии в целях использования социальной выплаты, а именно </w:t>
      </w:r>
      <w:r>
        <w:rPr>
          <w:b w:val="0"/>
          <w:sz w:val="28"/>
        </w:rPr>
        <w:t>копия свидетельства о смерти супруга (супруги), принимавшего (принимавшей) участие в специальной военной операции.</w:t>
      </w:r>
    </w:p>
    <w:p w14:paraId="04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Кроме того, внесенными изменениями предусматривается, что высший исполнительный орган субъекта РФ вправе установить для участия молодых семей в мероприятии дополнительное требование о постоянном проживании на территории субъекта РФ в течение определенного периода времени.</w:t>
      </w:r>
    </w:p>
    <w:p w14:paraId="05000000">
      <w:pPr>
        <w:spacing w:after="0" w:before="0"/>
        <w:ind w:firstLine="709" w:left="0" w:right="0"/>
        <w:jc w:val="both"/>
        <w:rPr>
          <w:b w:val="0"/>
          <w:sz w:val="28"/>
        </w:rPr>
      </w:pPr>
      <w:r>
        <w:rPr>
          <w:b w:val="0"/>
          <w:sz w:val="28"/>
        </w:rPr>
        <w:t>Изменения начинают действовать с 22.07.2025.</w:t>
      </w:r>
    </w:p>
    <w:p w14:paraId="06000000">
      <w:pPr>
        <w:pStyle w:val="Style_1"/>
        <w:spacing w:before="0" w:line="240" w:lineRule="auto"/>
        <w:ind w:firstLine="709" w:left="0"/>
        <w:jc w:val="both"/>
        <w:rPr>
          <w:sz w:val="28"/>
        </w:rPr>
      </w:pPr>
    </w:p>
    <w:p w14:paraId="07000000">
      <w:pPr>
        <w:pStyle w:val="Style_1"/>
        <w:spacing w:before="240"/>
        <w:ind/>
        <w:jc w:val="both"/>
      </w:pPr>
    </w:p>
    <w:p w14:paraId="08000000">
      <w:pPr>
        <w:pStyle w:val="Style_1"/>
      </w:pPr>
      <w:r>
        <w:rPr>
          <w:i w:val="1"/>
          <w:sz w:val="24"/>
        </w:rPr>
        <w:br/>
      </w:r>
    </w:p>
    <w:sectPr>
      <w:pgSz w:h="16838" w:orient="portrait" w:w="11906"/>
      <w:pgMar w:bottom="1440" w:footer="0" w:gutter="0" w:header="0" w:left="1133" w:right="566" w:top="144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ConsPlusNormal"/>
    <w:link w:val="Style_1_ch"/>
    <w:pPr>
      <w:widowControl w:val="0"/>
      <w:ind/>
    </w:pPr>
    <w:rPr>
      <w:rFonts w:ascii="Times New Roman" w:hAnsi="Times New Roman"/>
      <w:sz w:val="24"/>
    </w:rPr>
  </w:style>
  <w:style w:default="1" w:styleId="Style_1_ch" w:type="character">
    <w:name w:val="ConsPlusNormal"/>
    <w:link w:val="Style_1"/>
    <w:rPr>
      <w:rFonts w:ascii="Times New Roman" w:hAnsi="Times New Roman"/>
      <w:sz w:val="24"/>
    </w:rPr>
  </w:style>
  <w:style w:styleId="Style_2" w:type="paragraph">
    <w:name w:val="toc 2"/>
    <w:next w:val="Style_3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4" w:type="paragraph">
    <w:name w:val="ConsPlusDocList"/>
    <w:link w:val="Style_4_ch"/>
    <w:pPr>
      <w:widowControl w:val="0"/>
      <w:ind/>
    </w:pPr>
    <w:rPr>
      <w:rFonts w:ascii="Tahoma" w:hAnsi="Tahoma"/>
      <w:sz w:val="18"/>
    </w:rPr>
  </w:style>
  <w:style w:styleId="Style_4_ch" w:type="character">
    <w:name w:val="ConsPlusDocList"/>
    <w:link w:val="Style_4"/>
    <w:rPr>
      <w:rFonts w:ascii="Tahoma" w:hAnsi="Tahoma"/>
      <w:sz w:val="1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ConsPlusTitlePage"/>
    <w:link w:val="Style_7_ch"/>
    <w:pPr>
      <w:widowControl w:val="0"/>
      <w:ind/>
    </w:pPr>
    <w:rPr>
      <w:rFonts w:ascii="Tahoma" w:hAnsi="Tahoma"/>
      <w:sz w:val="20"/>
    </w:rPr>
  </w:style>
  <w:style w:styleId="Style_7_ch" w:type="character">
    <w:name w:val="ConsPlusTitlePage"/>
    <w:link w:val="Style_7"/>
    <w:rPr>
      <w:rFonts w:ascii="Tahoma" w:hAnsi="Tahoma"/>
      <w:sz w:val="20"/>
    </w:rPr>
  </w:style>
  <w:style w:styleId="Style_8" w:type="paragraph">
    <w:name w:val="toc 7"/>
    <w:next w:val="Style_3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ConsPlusTextList"/>
    <w:link w:val="Style_9_ch"/>
    <w:pPr>
      <w:widowControl w:val="0"/>
      <w:ind/>
    </w:pPr>
    <w:rPr>
      <w:rFonts w:ascii="Times New Roman" w:hAnsi="Times New Roman"/>
      <w:sz w:val="24"/>
    </w:rPr>
  </w:style>
  <w:style w:styleId="Style_9_ch" w:type="character">
    <w:name w:val="ConsPlusTextList"/>
    <w:link w:val="Style_9"/>
    <w:rPr>
      <w:rFonts w:ascii="Times New Roman" w:hAnsi="Times New Roman"/>
      <w:sz w:val="24"/>
    </w:rPr>
  </w:style>
  <w:style w:styleId="Style_3" w:type="paragraph">
    <w:name w:val="Normal"/>
    <w:link w:val="Style_3_ch"/>
    <w:uiPriority w:val="0"/>
    <w:qFormat/>
  </w:style>
  <w:style w:styleId="Style_3_ch" w:type="character">
    <w:name w:val="Normal"/>
    <w:link w:val="Style_3"/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3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12" w:type="paragraph">
    <w:name w:val="ConsPlusTextList"/>
    <w:link w:val="Style_12_ch"/>
    <w:pPr>
      <w:widowControl w:val="0"/>
      <w:ind/>
    </w:pPr>
    <w:rPr>
      <w:rFonts w:ascii="Times New Roman" w:hAnsi="Times New Roman"/>
      <w:sz w:val="24"/>
    </w:rPr>
  </w:style>
  <w:style w:styleId="Style_12_ch" w:type="character">
    <w:name w:val="ConsPlusTextList"/>
    <w:link w:val="Style_12"/>
    <w:rPr>
      <w:rFonts w:ascii="Times New Roman" w:hAnsi="Times New Roman"/>
      <w:sz w:val="24"/>
    </w:rPr>
  </w:style>
  <w:style w:styleId="Style_13" w:type="paragraph">
    <w:name w:val="ConsPlusCell"/>
    <w:link w:val="Style_13_ch"/>
    <w:pPr>
      <w:widowControl w:val="0"/>
      <w:ind/>
    </w:pPr>
    <w:rPr>
      <w:rFonts w:ascii="Courier New" w:hAnsi="Courier New"/>
      <w:sz w:val="20"/>
    </w:rPr>
  </w:style>
  <w:style w:styleId="Style_13_ch" w:type="character">
    <w:name w:val="ConsPlusCell"/>
    <w:link w:val="Style_13"/>
    <w:rPr>
      <w:rFonts w:ascii="Courier New" w:hAnsi="Courier New"/>
      <w:sz w:val="20"/>
    </w:rPr>
  </w:style>
  <w:style w:styleId="Style_14" w:type="paragraph">
    <w:name w:val="ConsPlusNonformat"/>
    <w:link w:val="Style_14_ch"/>
    <w:pPr>
      <w:widowControl w:val="0"/>
      <w:ind/>
    </w:pPr>
    <w:rPr>
      <w:rFonts w:ascii="Courier New" w:hAnsi="Courier New"/>
      <w:sz w:val="20"/>
    </w:rPr>
  </w:style>
  <w:style w:styleId="Style_14_ch" w:type="character">
    <w:name w:val="ConsPlusNonformat"/>
    <w:link w:val="Style_14"/>
    <w:rPr>
      <w:rFonts w:ascii="Courier New" w:hAnsi="Courier New"/>
      <w:sz w:val="20"/>
    </w:rPr>
  </w:style>
  <w:style w:styleId="Style_15" w:type="paragraph">
    <w:name w:val="toc 3"/>
    <w:next w:val="Style_3"/>
    <w:link w:val="Style_15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5_ch" w:type="character">
    <w:name w:val="toc 3"/>
    <w:link w:val="Style_15"/>
    <w:rPr>
      <w:rFonts w:ascii="XO Thames" w:hAnsi="XO Thames"/>
      <w:sz w:val="28"/>
    </w:rPr>
  </w:style>
  <w:style w:styleId="Style_16" w:type="paragraph">
    <w:name w:val="ConsPlusJurTerm"/>
    <w:link w:val="Style_16_ch"/>
    <w:pPr>
      <w:widowControl w:val="0"/>
      <w:ind/>
    </w:pPr>
    <w:rPr>
      <w:rFonts w:ascii="Tahoma" w:hAnsi="Tahoma"/>
      <w:sz w:val="26"/>
    </w:rPr>
  </w:style>
  <w:style w:styleId="Style_16_ch" w:type="character">
    <w:name w:val="ConsPlusJurTerm"/>
    <w:link w:val="Style_16"/>
    <w:rPr>
      <w:rFonts w:ascii="Tahoma" w:hAnsi="Tahoma"/>
      <w:sz w:val="26"/>
    </w:rPr>
  </w:style>
  <w:style w:styleId="Style_17" w:type="paragraph">
    <w:name w:val="heading 5"/>
    <w:next w:val="Style_3"/>
    <w:link w:val="Style_17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7_ch" w:type="character">
    <w:name w:val="heading 5"/>
    <w:link w:val="Style_17"/>
    <w:rPr>
      <w:rFonts w:ascii="XO Thames" w:hAnsi="XO Thames"/>
      <w:b w:val="1"/>
      <w:sz w:val="22"/>
    </w:rPr>
  </w:style>
  <w:style w:styleId="Style_18" w:type="paragraph">
    <w:name w:val="heading 1"/>
    <w:next w:val="Style_3"/>
    <w:link w:val="Style_18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8_ch" w:type="character">
    <w:name w:val="heading 1"/>
    <w:link w:val="Style_18"/>
    <w:rPr>
      <w:rFonts w:ascii="XO Thames" w:hAnsi="XO Thames"/>
      <w:b w:val="1"/>
      <w:sz w:val="32"/>
    </w:rPr>
  </w:style>
  <w:style w:styleId="Style_19" w:type="paragraph">
    <w:name w:val="ConsPlusTitle"/>
    <w:link w:val="Style_19_ch"/>
    <w:pPr>
      <w:widowControl w:val="0"/>
      <w:ind/>
    </w:pPr>
    <w:rPr>
      <w:rFonts w:ascii="Arial" w:hAnsi="Arial"/>
      <w:b w:val="1"/>
      <w:sz w:val="24"/>
    </w:rPr>
  </w:style>
  <w:style w:styleId="Style_19_ch" w:type="character">
    <w:name w:val="ConsPlusTitle"/>
    <w:link w:val="Style_19"/>
    <w:rPr>
      <w:rFonts w:ascii="Arial" w:hAnsi="Arial"/>
      <w:b w:val="1"/>
      <w:sz w:val="24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 w:firstLine="851" w:left="0"/>
      <w:jc w:val="both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22" w:type="paragraph">
    <w:name w:val="toc 1"/>
    <w:next w:val="Style_3"/>
    <w:link w:val="Style_2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2_ch" w:type="character">
    <w:name w:val="toc 1"/>
    <w:link w:val="Style_22"/>
    <w:rPr>
      <w:rFonts w:ascii="XO Thames" w:hAnsi="XO Thames"/>
      <w:b w:val="1"/>
      <w:sz w:val="28"/>
    </w:rPr>
  </w:style>
  <w:style w:styleId="Style_23" w:type="paragraph">
    <w:name w:val="Header and Footer"/>
    <w:link w:val="Style_23_ch"/>
    <w:pPr>
      <w:spacing w:line="240" w:lineRule="auto"/>
      <w:ind/>
      <w:jc w:val="both"/>
    </w:pPr>
    <w:rPr>
      <w:rFonts w:ascii="XO Thames" w:hAnsi="XO Thames"/>
      <w:sz w:val="28"/>
    </w:rPr>
  </w:style>
  <w:style w:styleId="Style_23_ch" w:type="character">
    <w:name w:val="Header and Footer"/>
    <w:link w:val="Style_23"/>
    <w:rPr>
      <w:rFonts w:ascii="XO Thames" w:hAnsi="XO Thames"/>
      <w:sz w:val="28"/>
    </w:rPr>
  </w:style>
  <w:style w:styleId="Style_24" w:type="paragraph">
    <w:name w:val="toc 9"/>
    <w:next w:val="Style_3"/>
    <w:link w:val="Style_2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4_ch" w:type="character">
    <w:name w:val="toc 9"/>
    <w:link w:val="Style_24"/>
    <w:rPr>
      <w:rFonts w:ascii="XO Thames" w:hAnsi="XO Thames"/>
      <w:sz w:val="28"/>
    </w:rPr>
  </w:style>
  <w:style w:styleId="Style_25" w:type="paragraph">
    <w:name w:val="toc 8"/>
    <w:next w:val="Style_3"/>
    <w:link w:val="Style_2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5_ch" w:type="character">
    <w:name w:val="toc 8"/>
    <w:link w:val="Style_25"/>
    <w:rPr>
      <w:rFonts w:ascii="XO Thames" w:hAnsi="XO Thames"/>
      <w:sz w:val="28"/>
    </w:rPr>
  </w:style>
  <w:style w:styleId="Style_26" w:type="paragraph">
    <w:name w:val="toc 5"/>
    <w:next w:val="Style_3"/>
    <w:link w:val="Style_2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27" w:type="paragraph">
    <w:name w:val="Subtitle"/>
    <w:next w:val="Style_3"/>
    <w:link w:val="Style_2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7_ch" w:type="character">
    <w:name w:val="Subtitle"/>
    <w:link w:val="Style_27"/>
    <w:rPr>
      <w:rFonts w:ascii="XO Thames" w:hAnsi="XO Thames"/>
      <w:i w:val="1"/>
      <w:sz w:val="24"/>
    </w:rPr>
  </w:style>
  <w:style w:styleId="Style_28" w:type="paragraph">
    <w:name w:val="Title"/>
    <w:next w:val="Style_3"/>
    <w:link w:val="Style_2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8_ch" w:type="character">
    <w:name w:val="Title"/>
    <w:link w:val="Style_28"/>
    <w:rPr>
      <w:rFonts w:ascii="XO Thames" w:hAnsi="XO Thames"/>
      <w:b w:val="1"/>
      <w:caps w:val="1"/>
      <w:sz w:val="40"/>
    </w:rPr>
  </w:style>
  <w:style w:styleId="Style_29" w:type="paragraph">
    <w:name w:val="heading 4"/>
    <w:next w:val="Style_3"/>
    <w:link w:val="Style_2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9_ch" w:type="character">
    <w:name w:val="heading 4"/>
    <w:link w:val="Style_29"/>
    <w:rPr>
      <w:rFonts w:ascii="XO Thames" w:hAnsi="XO Thames"/>
      <w:b w:val="1"/>
      <w:sz w:val="24"/>
    </w:rPr>
  </w:style>
  <w:style w:styleId="Style_30" w:type="paragraph">
    <w:name w:val="heading 2"/>
    <w:next w:val="Style_3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2025-07-21T13:40:34Z</dcterms:modified>
</cp:coreProperties>
</file>