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center"/>
        <w:rPr>
          <w:b w:val="0"/>
        </w:rPr>
      </w:pPr>
      <w:r>
        <w:rPr>
          <w:b w:val="1"/>
          <w:sz w:val="28"/>
        </w:rPr>
        <w:t>Подписан закон, сохраняющий за гражданами, работающими по совместительству, право на выплаты при сокращении с основного места работы</w:t>
      </w:r>
      <w:r>
        <w:br/>
      </w:r>
    </w:p>
    <w:p w14:paraId="02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Федеральным законом от 31.07.2025 № 306-ФЗ внесены изменения в Трудовой Кодекс РФ.</w:t>
      </w:r>
    </w:p>
    <w:p w14:paraId="03000000">
      <w:pPr>
        <w:spacing w:after="0" w:before="0" w:line="240" w:lineRule="auto"/>
        <w:ind w:firstLine="709" w:left="0" w:right="0"/>
        <w:jc w:val="both"/>
        <w:rPr>
          <w:b w:val="0"/>
        </w:rPr>
      </w:pPr>
      <w:r>
        <w:rPr>
          <w:b w:val="0"/>
          <w:sz w:val="28"/>
        </w:rPr>
        <w:t>Установлено, что выходное пособие при расторжении трудового договора в связи с ликвидацией организации либо сокращением штата также выплачивается работникам, которые на день увольнения работали по совместительству и продолжили выполнение соответствующей работы после увольнения с основной работы.</w:t>
      </w:r>
      <w:r>
        <w:br/>
      </w:r>
    </w:p>
    <w:p w14:paraId="04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05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06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07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08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09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.</w:t>
      </w:r>
    </w:p>
    <w:p w14:paraId="0A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0B000000">
      <w:pPr>
        <w:pStyle w:val="Style_1"/>
        <w:spacing w:before="0" w:line="240" w:lineRule="auto"/>
        <w:ind w:firstLine="709" w:left="0"/>
        <w:jc w:val="both"/>
        <w:rPr>
          <w:sz w:val="28"/>
        </w:rPr>
      </w:pPr>
    </w:p>
    <w:p w14:paraId="0C000000">
      <w:pPr>
        <w:pStyle w:val="Style_1"/>
        <w:spacing w:before="240"/>
        <w:ind/>
        <w:jc w:val="both"/>
      </w:pPr>
    </w:p>
    <w:p w14:paraId="0D000000">
      <w:pPr>
        <w:pStyle w:val="Style_1"/>
      </w:pPr>
      <w:r>
        <w:rPr>
          <w:i w:val="1"/>
          <w:sz w:val="24"/>
        </w:rPr>
        <w:br/>
      </w:r>
    </w:p>
    <w:sectPr>
      <w:pgSz w:h="16838" w:orient="portrait" w:w="11906"/>
      <w:pgMar w:bottom="1440" w:footer="0" w:gutter="0" w:header="0" w:left="1133" w:right="566" w:top="14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default="1" w:styleId="Style_1_ch" w:type="character">
    <w:name w:val="ConsPlusNormal"/>
    <w:link w:val="Style_1"/>
    <w:rPr>
      <w:rFonts w:ascii="Times New Roman" w:hAnsi="Times New Roman"/>
      <w:sz w:val="24"/>
    </w:rPr>
  </w:style>
  <w:style w:styleId="Style_2" w:type="paragraph">
    <w:name w:val="toc 2"/>
    <w:next w:val="Style_3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4" w:type="paragraph">
    <w:name w:val="toc 4"/>
    <w:next w:val="Style_3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3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3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ConsPlusJurTerm"/>
    <w:link w:val="Style_7_ch"/>
    <w:pPr>
      <w:widowControl w:val="0"/>
      <w:ind/>
    </w:pPr>
    <w:rPr>
      <w:rFonts w:ascii="Tahoma" w:hAnsi="Tahoma"/>
      <w:sz w:val="26"/>
    </w:rPr>
  </w:style>
  <w:style w:styleId="Style_7_ch" w:type="character">
    <w:name w:val="ConsPlusJurTerm"/>
    <w:link w:val="Style_7"/>
    <w:rPr>
      <w:rFonts w:ascii="Tahoma" w:hAnsi="Tahoma"/>
      <w:sz w:val="26"/>
    </w:rPr>
  </w:style>
  <w:style w:styleId="Style_3" w:type="paragraph">
    <w:name w:val="Normal"/>
    <w:link w:val="Style_3_ch"/>
    <w:uiPriority w:val="0"/>
    <w:qFormat/>
  </w:style>
  <w:style w:styleId="Style_3_ch" w:type="character">
    <w:name w:val="Normal"/>
    <w:link w:val="Style_3"/>
  </w:style>
  <w:style w:styleId="Style_8" w:type="paragraph">
    <w:name w:val="ConsPlusTextList"/>
    <w:link w:val="Style_8_ch"/>
    <w:pPr>
      <w:widowControl w:val="0"/>
      <w:ind/>
    </w:pPr>
    <w:rPr>
      <w:rFonts w:ascii="Times New Roman" w:hAnsi="Times New Roman"/>
      <w:sz w:val="24"/>
    </w:rPr>
  </w:style>
  <w:style w:styleId="Style_8_ch" w:type="character">
    <w:name w:val="ConsPlusTextList"/>
    <w:link w:val="Style_8"/>
    <w:rPr>
      <w:rFonts w:ascii="Times New Roman" w:hAnsi="Times New Roman"/>
      <w:sz w:val="24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ConsPlusCell"/>
    <w:link w:val="Style_19_ch"/>
    <w:pPr>
      <w:widowControl w:val="0"/>
      <w:ind/>
    </w:pPr>
    <w:rPr>
      <w:rFonts w:ascii="Courier New" w:hAnsi="Courier New"/>
      <w:sz w:val="20"/>
    </w:rPr>
  </w:style>
  <w:style w:styleId="Style_19_ch" w:type="character">
    <w:name w:val="ConsPlusCell"/>
    <w:link w:val="Style_19"/>
    <w:rPr>
      <w:rFonts w:ascii="Courier New" w:hAnsi="Courier New"/>
      <w:sz w:val="20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ConsPlusTextList"/>
    <w:link w:val="Style_21_ch"/>
    <w:pPr>
      <w:widowControl w:val="0"/>
      <w:ind/>
    </w:pPr>
    <w:rPr>
      <w:rFonts w:ascii="Times New Roman" w:hAnsi="Times New Roman"/>
      <w:sz w:val="24"/>
    </w:rPr>
  </w:style>
  <w:style w:styleId="Style_21_ch" w:type="character">
    <w:name w:val="ConsPlusTextList"/>
    <w:link w:val="Style_21"/>
    <w:rPr>
      <w:rFonts w:ascii="Times New Roman" w:hAnsi="Times New Roman"/>
      <w:sz w:val="24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ConsPlusNonformat"/>
    <w:link w:val="Style_23_ch"/>
    <w:pPr>
      <w:widowControl w:val="0"/>
      <w:ind/>
    </w:pPr>
    <w:rPr>
      <w:rFonts w:ascii="Courier New" w:hAnsi="Courier New"/>
      <w:sz w:val="20"/>
    </w:rPr>
  </w:style>
  <w:style w:styleId="Style_23_ch" w:type="character">
    <w:name w:val="ConsPlusNonformat"/>
    <w:link w:val="Style_23"/>
    <w:rPr>
      <w:rFonts w:ascii="Courier New" w:hAnsi="Courier New"/>
      <w:sz w:val="20"/>
    </w:rPr>
  </w:style>
  <w:style w:styleId="Style_24" w:type="paragraph">
    <w:name w:val="ConsPlusDocList"/>
    <w:link w:val="Style_24_ch"/>
    <w:pPr>
      <w:widowControl w:val="0"/>
      <w:ind/>
    </w:pPr>
    <w:rPr>
      <w:rFonts w:ascii="Tahoma" w:hAnsi="Tahoma"/>
      <w:sz w:val="18"/>
    </w:rPr>
  </w:style>
  <w:style w:styleId="Style_24_ch" w:type="character">
    <w:name w:val="ConsPlusDocList"/>
    <w:link w:val="Style_24"/>
    <w:rPr>
      <w:rFonts w:ascii="Tahoma" w:hAnsi="Tahoma"/>
      <w:sz w:val="18"/>
    </w:rPr>
  </w:style>
  <w:style w:styleId="Style_25" w:type="paragraph">
    <w:name w:val="ConsPlusTitle"/>
    <w:link w:val="Style_25_ch"/>
    <w:pPr>
      <w:widowControl w:val="0"/>
      <w:ind/>
    </w:pPr>
    <w:rPr>
      <w:rFonts w:ascii="Arial" w:hAnsi="Arial"/>
      <w:b w:val="1"/>
      <w:sz w:val="24"/>
    </w:rPr>
  </w:style>
  <w:style w:styleId="Style_25_ch" w:type="character">
    <w:name w:val="ConsPlusTitle"/>
    <w:link w:val="Style_25"/>
    <w:rPr>
      <w:rFonts w:ascii="Arial" w:hAnsi="Arial"/>
      <w:b w:val="1"/>
      <w:sz w:val="24"/>
    </w:rPr>
  </w:style>
  <w:style w:styleId="Style_26" w:type="paragraph">
    <w:name w:val="Subtitle"/>
    <w:next w:val="Style_3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ConsPlusTitlePage"/>
    <w:link w:val="Style_27_ch"/>
    <w:pPr>
      <w:widowControl w:val="0"/>
      <w:ind/>
    </w:pPr>
    <w:rPr>
      <w:rFonts w:ascii="Tahoma" w:hAnsi="Tahoma"/>
      <w:sz w:val="20"/>
    </w:rPr>
  </w:style>
  <w:style w:styleId="Style_27_ch" w:type="character">
    <w:name w:val="ConsPlusTitlePage"/>
    <w:link w:val="Style_27"/>
    <w:rPr>
      <w:rFonts w:ascii="Tahoma" w:hAnsi="Tahoma"/>
      <w:sz w:val="20"/>
    </w:rPr>
  </w:style>
  <w:style w:styleId="Style_28" w:type="paragraph">
    <w:name w:val="Title"/>
    <w:next w:val="Style_3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2025-08-12T07:36:36Z</dcterms:modified>
</cp:coreProperties>
</file>