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both"/>
        <w:rPr>
          <w:b w:val="1"/>
          <w:sz w:val="28"/>
        </w:rPr>
      </w:pPr>
      <w:r>
        <w:rPr>
          <w:b w:val="1"/>
          <w:sz w:val="28"/>
        </w:rPr>
        <w:t>Упрощен порядок оформления в общую собственность ипотечного жилого помещения, приобретенного с использованием маткапитала</w:t>
      </w:r>
    </w:p>
    <w:p w14:paraId="02000000">
      <w:pPr>
        <w:spacing w:after="0" w:before="0"/>
        <w:ind w:firstLine="0" w:left="0" w:right="0"/>
        <w:jc w:val="both"/>
        <w:rPr>
          <w:b w:val="0"/>
        </w:rPr>
      </w:pPr>
      <w:r>
        <w:rPr>
          <w:sz w:val="17"/>
        </w:rPr>
        <w:t> 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Федеральным законом от 07.07.2025 № 195-ФЗ внесены изменения в ст. 7 </w:t>
      </w:r>
      <w:r>
        <w:rPr>
          <w:sz w:val="28"/>
        </w:rPr>
        <w:t>Федерального закона "О дополнительных мерах государственной поддержки семей, имеющих детей" и ст. 7 Федерального закона "Об ипотеке (залоге недвижимости).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Теперь не потребуется получение согласия банка (залогодержателя по ипотечному кредиту) для оформления членами семьи в общую собственность жилого помещения, приобретенного, а также построенного или реконструированного с использованием средств материнского капитала, до момента погашения регистрационной записи об ипотеке.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уточнены требования, касающиеся срока направления органами СФР уведомления о перечислении средств маткапитала по выбранному направлению.</w:t>
      </w:r>
    </w:p>
    <w:p w14:paraId="06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  <w:sz w:val="28"/>
        </w:rPr>
        <w:t xml:space="preserve">Теперь </w:t>
      </w:r>
      <w:r>
        <w:rPr>
          <w:b w:val="0"/>
          <w:sz w:val="28"/>
        </w:rPr>
        <w:t xml:space="preserve">в случае распоряжения лицами, получившими сертификат, частью средств материнского (семейного) капитала по выбранному направлению территориальный орган Фонда пенсионного и социального страхования Российской Федерации в месячный срок после перечисления указанных средств уведомляет данных лиц о перечислении части средств материнского (семейного) капитала по выбранному направлению, а в случае ежемесячных выплат – после перечисления </w:t>
      </w:r>
      <w:r>
        <w:rPr>
          <w:b w:val="0"/>
          <w:sz w:val="28"/>
        </w:rPr>
        <w:t xml:space="preserve">последней </w:t>
      </w:r>
      <w:r>
        <w:rPr>
          <w:b w:val="0"/>
          <w:sz w:val="28"/>
        </w:rPr>
        <w:t>выплаты.</w:t>
      </w:r>
      <w:r>
        <w:br/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A000000">
      <w:pPr>
        <w:pStyle w:val="Style_1"/>
        <w:spacing w:before="0" w:line="240" w:lineRule="auto"/>
        <w:ind w:firstLine="709"/>
        <w:jc w:val="both"/>
        <w:rPr>
          <w:sz w:val="28"/>
        </w:rPr>
      </w:pPr>
    </w:p>
    <w:p w14:paraId="0B000000">
      <w:pPr>
        <w:pStyle w:val="Style_1"/>
        <w:spacing w:before="240"/>
        <w:ind/>
        <w:jc w:val="both"/>
      </w:pPr>
    </w:p>
    <w:p w14:paraId="0C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TextList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TextList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2025-07-14T11:32:26Z</dcterms:modified>
</cp:coreProperties>
</file>