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168"/>
        <w:ind w:firstLine="0" w:left="0" w:right="0"/>
        <w:jc w:val="both"/>
        <w:rPr>
          <w:b w:val="0"/>
        </w:rPr>
      </w:pPr>
    </w:p>
    <w:p w14:paraId="02000000">
      <w:pPr>
        <w:spacing w:after="0" w:before="0"/>
        <w:ind w:firstLine="0" w:left="0" w:right="0"/>
        <w:jc w:val="center"/>
        <w:rPr>
          <w:b w:val="0"/>
        </w:rPr>
      </w:pPr>
      <w:r>
        <w:rPr>
          <w:b w:val="1"/>
          <w:sz w:val="28"/>
        </w:rPr>
        <w:t>Актуализирован Порядок приема на обучение по образовательным программам дошкольного образования в части приема на обучение иностранных граждан</w:t>
      </w:r>
      <w:r>
        <w:br/>
      </w:r>
    </w:p>
    <w:p w14:paraId="03000000">
      <w:pPr>
        <w:spacing w:after="120" w:before="120"/>
        <w:ind w:firstLine="0" w:left="120" w:right="120"/>
        <w:rPr>
          <w:sz w:val="17"/>
        </w:rPr>
      </w:pPr>
    </w:p>
    <w:p w14:paraId="04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Приказом Минпросвещения России от 18.08.2025 № 609 уточнено, что иностранным гражданам может быть отказано в приеме в государственную или муниципальную образовательную организацию также в случае непредъявления ими документа, подтверждающего законность их нахождения на территории РФ.</w:t>
      </w:r>
    </w:p>
    <w:p w14:paraId="05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Установлено, что родители (законные представители) ребенка, являющегося иностранным гражданином или лицом без гражданства, для приема ребенка в образовательную организацию должны предъявить:</w:t>
      </w:r>
    </w:p>
    <w:p w14:paraId="06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копии документов, подтверждающих родство заявителя (заявителей) (или законность представления прав ребенка);</w:t>
      </w:r>
    </w:p>
    <w:p w14:paraId="07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представителя на территории РФ;</w:t>
      </w:r>
    </w:p>
    <w:p w14:paraId="08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копии документов, удостоверяющих личность ребенка, являющегося иностранным гражданином или лицом без гражданства;</w:t>
      </w:r>
    </w:p>
    <w:p w14:paraId="09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копии документов, подтверждающих присвоение родителям (законным представителям) страхового номера индивидуального лицевого счета (СНИЛС) (при наличии), а также СНИЛС ребенка (при наличии);</w:t>
      </w:r>
    </w:p>
    <w:p w14:paraId="0A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родителям (законным представителям) идентификационного номера налогоплательщика (при наличии).</w:t>
      </w:r>
    </w:p>
    <w:p w14:paraId="0B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Указанные правила не распространяются на иностранных граждан, указанных в подпункте 2 пункта 20 и пункте 21 статьи 5 Федерального закона от 25 июля 2002 г. № 115-ФЗ "О правовом положении иностранных граждан в Российской Федерации".</w:t>
      </w:r>
    </w:p>
    <w:p w14:paraId="0C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Приказ действует до 28 июня 2026 года.</w:t>
      </w:r>
    </w:p>
    <w:p w14:paraId="0D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E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F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10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11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12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13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14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15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16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.</w:t>
      </w:r>
    </w:p>
    <w:p w14:paraId="17000000">
      <w:pPr>
        <w:pStyle w:val="Style_1"/>
      </w:pPr>
    </w:p>
    <w:sectPr>
      <w:pgSz w:h="16838" w:orient="portrait" w:w="11906"/>
      <w:pgMar w:bottom="1440" w:footer="0" w:gutter="0" w:header="0" w:left="1133" w:right="566" w:top="44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2" w:type="paragraph">
    <w:name w:val="toc 2"/>
    <w:next w:val="Style_3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4" w:type="paragraph">
    <w:name w:val="toc 4"/>
    <w:next w:val="Style_3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ConsPlusTextList"/>
    <w:link w:val="Style_5_ch"/>
    <w:pPr>
      <w:widowControl w:val="0"/>
      <w:ind/>
    </w:pPr>
    <w:rPr>
      <w:rFonts w:ascii="Times New Roman" w:hAnsi="Times New Roman"/>
      <w:sz w:val="24"/>
    </w:rPr>
  </w:style>
  <w:style w:styleId="Style_5_ch" w:type="character">
    <w:name w:val="ConsPlusTextList"/>
    <w:link w:val="Style_5"/>
    <w:rPr>
      <w:rFonts w:ascii="Times New Roman" w:hAnsi="Times New Roman"/>
      <w:sz w:val="24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3" w:type="paragraph">
    <w:name w:val="Normal"/>
    <w:link w:val="Style_3_ch"/>
    <w:uiPriority w:val="0"/>
    <w:qFormat/>
  </w:style>
  <w:style w:styleId="Style_3_ch" w:type="character">
    <w:name w:val="Normal"/>
    <w:link w:val="Style_3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onsPlusDocList"/>
    <w:link w:val="Style_10_ch"/>
    <w:pPr>
      <w:widowControl w:val="0"/>
      <w:ind/>
    </w:pPr>
    <w:rPr>
      <w:rFonts w:ascii="Tahoma" w:hAnsi="Tahoma"/>
      <w:sz w:val="18"/>
    </w:rPr>
  </w:style>
  <w:style w:styleId="Style_10_ch" w:type="character">
    <w:name w:val="ConsPlusDocList"/>
    <w:link w:val="Style_10"/>
    <w:rPr>
      <w:rFonts w:ascii="Tahoma" w:hAnsi="Tahoma"/>
      <w:sz w:val="18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ConsPlusNonformat"/>
    <w:link w:val="Style_12_ch"/>
    <w:pPr>
      <w:widowControl w:val="0"/>
      <w:ind/>
    </w:pPr>
    <w:rPr>
      <w:rFonts w:ascii="Courier New" w:hAnsi="Courier New"/>
      <w:sz w:val="20"/>
    </w:rPr>
  </w:style>
  <w:style w:styleId="Style_12_ch" w:type="character">
    <w:name w:val="ConsPlusNonformat"/>
    <w:link w:val="Style_12"/>
    <w:rPr>
      <w:rFonts w:ascii="Courier New" w:hAnsi="Courier New"/>
      <w:sz w:val="20"/>
    </w:rPr>
  </w:style>
  <w:style w:styleId="Style_13" w:type="paragraph">
    <w:name w:val="ConsPlusCell"/>
    <w:link w:val="Style_13_ch"/>
    <w:pPr>
      <w:widowControl w:val="0"/>
      <w:ind/>
    </w:pPr>
    <w:rPr>
      <w:rFonts w:ascii="Courier New" w:hAnsi="Courier New"/>
      <w:sz w:val="20"/>
    </w:rPr>
  </w:style>
  <w:style w:styleId="Style_13_ch" w:type="character">
    <w:name w:val="ConsPlusCell"/>
    <w:link w:val="Style_13"/>
    <w:rPr>
      <w:rFonts w:ascii="Courier New" w:hAnsi="Courier New"/>
      <w:sz w:val="20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ConsPlusJurTerm"/>
    <w:link w:val="Style_18_ch"/>
    <w:pPr>
      <w:widowControl w:val="0"/>
      <w:ind/>
    </w:pPr>
    <w:rPr>
      <w:rFonts w:ascii="Tahoma" w:hAnsi="Tahoma"/>
      <w:sz w:val="26"/>
    </w:rPr>
  </w:style>
  <w:style w:styleId="Style_18_ch" w:type="character">
    <w:name w:val="ConsPlusJurTerm"/>
    <w:link w:val="Style_18"/>
    <w:rPr>
      <w:rFonts w:ascii="Tahoma" w:hAnsi="Tahoma"/>
      <w:sz w:val="26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ConsPlusTitlePage"/>
    <w:link w:val="Style_20_ch"/>
    <w:pPr>
      <w:widowControl w:val="0"/>
      <w:ind/>
    </w:pPr>
    <w:rPr>
      <w:rFonts w:ascii="Tahoma" w:hAnsi="Tahoma"/>
      <w:sz w:val="20"/>
    </w:rPr>
  </w:style>
  <w:style w:styleId="Style_20_ch" w:type="character">
    <w:name w:val="ConsPlusTitlePage"/>
    <w:link w:val="Style_20"/>
    <w:rPr>
      <w:rFonts w:ascii="Tahoma" w:hAnsi="Tahoma"/>
      <w:sz w:val="20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ConsPlusTextList"/>
    <w:link w:val="Style_22_ch"/>
    <w:pPr>
      <w:widowControl w:val="0"/>
      <w:ind/>
    </w:pPr>
    <w:rPr>
      <w:rFonts w:ascii="Times New Roman" w:hAnsi="Times New Roman"/>
      <w:sz w:val="24"/>
    </w:rPr>
  </w:style>
  <w:style w:styleId="Style_22_ch" w:type="character">
    <w:name w:val="ConsPlusTextList"/>
    <w:link w:val="Style_22"/>
    <w:rPr>
      <w:rFonts w:ascii="Times New Roman" w:hAnsi="Times New Roman"/>
      <w:sz w:val="24"/>
    </w:rPr>
  </w:style>
  <w:style w:styleId="Style_23" w:type="paragraph">
    <w:name w:val="toc 9"/>
    <w:next w:val="Style_3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3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ConsPlusTitle"/>
    <w:link w:val="Style_26_ch"/>
    <w:pPr>
      <w:widowControl w:val="0"/>
      <w:ind/>
    </w:pPr>
    <w:rPr>
      <w:rFonts w:ascii="Arial" w:hAnsi="Arial"/>
      <w:b w:val="1"/>
      <w:sz w:val="24"/>
    </w:rPr>
  </w:style>
  <w:style w:styleId="Style_26_ch" w:type="character">
    <w:name w:val="ConsPlusTitle"/>
    <w:link w:val="Style_26"/>
    <w:rPr>
      <w:rFonts w:ascii="Arial" w:hAnsi="Arial"/>
      <w:b w:val="1"/>
      <w:sz w:val="24"/>
    </w:rPr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2025-11-24T14:30:22Z</dcterms:modified>
</cp:coreProperties>
</file>