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0" w:left="0" w:right="0"/>
        <w:jc w:val="both"/>
        <w:rPr>
          <w:b w:val="0"/>
        </w:rPr>
      </w:pPr>
    </w:p>
    <w:p w14:paraId="02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1"/>
          <w:sz w:val="28"/>
        </w:rPr>
        <w:t>Закреплена возможность подачи заявления об оформлении российского гражданства, приобретенного по рождению, в электронной форме</w:t>
      </w:r>
      <w:r>
        <w:br/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27.10.2025 № 396-ФЗ внесены изменения в ст. 13 и 32 Федерального закона «О гражданстве Российской Федерации.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МВД России установит порядок подачи в его территориальные органы заявления об оформлении гражданства РФ, приобретенного по рождению, в электронной форме. </w:t>
      </w:r>
      <w:r>
        <w:rPr>
          <w:b w:val="0"/>
          <w:sz w:val="28"/>
        </w:rPr>
        <w:t>Это можно будет сделать через территориальный орган МВД России.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подписанным законом уполномоченные представители органов опеки и попечительства включены в перечень лиц, которые вправе подать такое заявление в отношении ребенка, имеющего право на российское гражданство по рождению.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Настоящий Федеральный закон вступает в силу с 26.04.2026.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D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E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F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10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11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12000000">
      <w:pPr>
        <w:pStyle w:val="Style_1"/>
        <w:spacing w:before="240"/>
        <w:ind/>
        <w:jc w:val="both"/>
      </w:pPr>
    </w:p>
    <w:p w14:paraId="13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itle"/>
    <w:link w:val="Style_5_ch"/>
    <w:pPr>
      <w:widowControl w:val="0"/>
      <w:ind/>
    </w:pPr>
    <w:rPr>
      <w:rFonts w:ascii="Arial" w:hAnsi="Arial"/>
      <w:b w:val="1"/>
      <w:sz w:val="24"/>
    </w:rPr>
  </w:style>
  <w:style w:styleId="Style_5_ch" w:type="character">
    <w:name w:val="ConsPlusTitle"/>
    <w:link w:val="Style_5"/>
    <w:rPr>
      <w:rFonts w:ascii="Arial" w:hAnsi="Arial"/>
      <w:b w:val="1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Cell"/>
    <w:link w:val="Style_8_ch"/>
    <w:pPr>
      <w:widowControl w:val="0"/>
      <w:ind/>
    </w:pPr>
    <w:rPr>
      <w:rFonts w:ascii="Courier New" w:hAnsi="Courier New"/>
      <w:sz w:val="20"/>
    </w:rPr>
  </w:style>
  <w:style w:styleId="Style_8_ch" w:type="character">
    <w:name w:val="ConsPlusCell"/>
    <w:link w:val="Style_8"/>
    <w:rPr>
      <w:rFonts w:ascii="Courier New" w:hAnsi="Courier New"/>
      <w:sz w:val="20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ConsPlusTitlePage"/>
    <w:link w:val="Style_12_ch"/>
    <w:pPr>
      <w:widowControl w:val="0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sz w:val="26"/>
    </w:rPr>
  </w:style>
  <w:style w:styleId="Style_15_ch" w:type="character">
    <w:name w:val="ConsPlusJurTerm"/>
    <w:link w:val="Style_15"/>
    <w:rPr>
      <w:rFonts w:ascii="Tahoma" w:hAnsi="Tahoma"/>
      <w:sz w:val="26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2025-11-05T12:18:32Z</dcterms:modified>
</cp:coreProperties>
</file>